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81" w:rsidRPr="000B4A81" w:rsidRDefault="000B4A81" w:rsidP="000B4A81">
      <w:pPr>
        <w:jc w:val="right"/>
        <w:rPr>
          <w:b/>
        </w:rPr>
      </w:pPr>
      <w:r>
        <w:rPr>
          <w:b/>
        </w:rPr>
        <w:t xml:space="preserve">Załącznik nr 1g – OPZ Część 7 </w:t>
      </w:r>
      <w:r w:rsidRPr="000B4A81">
        <w:rPr>
          <w:b/>
        </w:rPr>
        <w:t>SPRZĘT AUDIO - VIDEO „LABORATORIA PRZYSZŁOŚCI”</w:t>
      </w:r>
    </w:p>
    <w:p w:rsidR="000B4A81" w:rsidRPr="000B4A81" w:rsidRDefault="000B4A81" w:rsidP="000B4A81">
      <w:pPr>
        <w:rPr>
          <w:b/>
        </w:rPr>
      </w:pPr>
      <w:r w:rsidRPr="000B4A81">
        <w:rPr>
          <w:b/>
        </w:rPr>
        <w:t xml:space="preserve">Część 7 – SPRZĘT AUDIO - VIDEO „LABORATORIA PRZYSZŁOŚCI” </w:t>
      </w:r>
    </w:p>
    <w:p w:rsidR="000B4A81" w:rsidRPr="00E53AEF" w:rsidRDefault="000B4A81" w:rsidP="000B4A81">
      <w:pPr>
        <w:numPr>
          <w:ilvl w:val="0"/>
          <w:numId w:val="26"/>
        </w:numPr>
        <w:spacing w:before="240"/>
        <w:ind w:left="426" w:hanging="426"/>
        <w:contextualSpacing/>
      </w:pPr>
      <w:r w:rsidRPr="00E53AEF">
        <w:t>Oznaczenia kodu CPV – Wspólnego Słownika Zamówień</w:t>
      </w:r>
    </w:p>
    <w:p w:rsidR="000B4A81" w:rsidRDefault="000B4A81" w:rsidP="000B4A81">
      <w:pPr>
        <w:spacing w:after="0"/>
        <w:ind w:left="426"/>
      </w:pPr>
    </w:p>
    <w:p w:rsidR="000B4A81" w:rsidRPr="00E53AEF" w:rsidRDefault="000B4A81" w:rsidP="000B4A81">
      <w:pPr>
        <w:spacing w:after="0"/>
        <w:ind w:left="426"/>
      </w:pPr>
      <w:r w:rsidRPr="00E53AEF">
        <w:t>Główny kod CPV:</w:t>
      </w:r>
    </w:p>
    <w:p w:rsidR="000B4A81" w:rsidRPr="000B4A81" w:rsidRDefault="000B4A81" w:rsidP="000B4A81">
      <w:pPr>
        <w:ind w:left="426"/>
        <w:rPr>
          <w:bCs/>
        </w:rPr>
      </w:pPr>
      <w:bookmarkStart w:id="0" w:name="_GoBack"/>
      <w:r w:rsidRPr="000B4A81">
        <w:rPr>
          <w:bCs/>
        </w:rPr>
        <w:t>32351000-8</w:t>
      </w:r>
      <w:bookmarkEnd w:id="0"/>
      <w:r w:rsidRPr="000B4A81">
        <w:rPr>
          <w:bCs/>
        </w:rPr>
        <w:t xml:space="preserve"> – Akcesoria do sprzętu dźwiękowego i wideo</w:t>
      </w:r>
    </w:p>
    <w:p w:rsidR="000B4A81" w:rsidRPr="00E53AEF" w:rsidRDefault="000B4A81" w:rsidP="000B4A81">
      <w:pPr>
        <w:pStyle w:val="Akapitzlist"/>
        <w:numPr>
          <w:ilvl w:val="0"/>
          <w:numId w:val="26"/>
        </w:numPr>
        <w:spacing w:after="0"/>
        <w:ind w:left="426" w:hanging="426"/>
      </w:pPr>
      <w:r w:rsidRPr="00E53AEF">
        <w:t>Przedmiotem zamówienia jest:</w:t>
      </w:r>
    </w:p>
    <w:p w:rsidR="000B4A81" w:rsidRDefault="000B4A81" w:rsidP="000B4A81">
      <w:pPr>
        <w:spacing w:after="0"/>
        <w:ind w:left="426"/>
        <w:contextualSpacing/>
        <w:jc w:val="both"/>
      </w:pPr>
      <w:r w:rsidRPr="00E53AEF">
        <w:t>Przedmiotem zamówienia jest zakup i dostawa nowych</w:t>
      </w:r>
      <w:r w:rsidR="00B77583">
        <w:t>:</w:t>
      </w:r>
      <w:r w:rsidRPr="00E53AEF">
        <w:t xml:space="preserve"> </w:t>
      </w:r>
      <w:r w:rsidR="00B77583">
        <w:t xml:space="preserve">aparatu fotograficznego, statywu, </w:t>
      </w:r>
      <w:proofErr w:type="spellStart"/>
      <w:r w:rsidR="00B77583">
        <w:t>mikroportu</w:t>
      </w:r>
      <w:proofErr w:type="spellEnd"/>
      <w:r w:rsidR="00B77583">
        <w:t xml:space="preserve"> z akcesoriami, o</w:t>
      </w:r>
      <w:r w:rsidR="00B77583" w:rsidRPr="00B77583">
        <w:t>świetleni</w:t>
      </w:r>
      <w:r w:rsidR="00B77583">
        <w:t>a</w:t>
      </w:r>
      <w:r w:rsidR="00B77583" w:rsidRPr="00B77583">
        <w:t xml:space="preserve"> do realizacji </w:t>
      </w:r>
      <w:r w:rsidR="00B77583">
        <w:t xml:space="preserve">nagrań, mikrofonu, </w:t>
      </w:r>
      <w:proofErr w:type="spellStart"/>
      <w:r w:rsidR="00B77583">
        <w:t>gimbala</w:t>
      </w:r>
      <w:proofErr w:type="spellEnd"/>
      <w:r w:rsidR="00B77583">
        <w:t xml:space="preserve">, </w:t>
      </w:r>
      <w:r w:rsidR="00B77583" w:rsidRPr="00B77583">
        <w:rPr>
          <w:bCs/>
        </w:rPr>
        <w:t>oprogramowania do edycji, montażu i tworzenia materiałów video</w:t>
      </w:r>
      <w:r w:rsidRPr="00B77583">
        <w:t xml:space="preserve">. </w:t>
      </w:r>
    </w:p>
    <w:p w:rsidR="000B4A81" w:rsidRPr="00C13839" w:rsidRDefault="000B4A81" w:rsidP="000B4A81">
      <w:pPr>
        <w:pStyle w:val="Akapitzlist"/>
        <w:numPr>
          <w:ilvl w:val="0"/>
          <w:numId w:val="26"/>
        </w:numPr>
        <w:ind w:left="426" w:hanging="426"/>
      </w:pPr>
      <w:r w:rsidRPr="00C13839">
        <w:t>Zakup w ramach programu „Laboratoria Przyszłości”.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580263" w:rsidRPr="00D8752C" w:rsidTr="0088176F">
        <w:tc>
          <w:tcPr>
            <w:tcW w:w="567" w:type="dxa"/>
          </w:tcPr>
          <w:p w:rsidR="00580263" w:rsidRPr="00D8752C" w:rsidRDefault="00580263" w:rsidP="00580263">
            <w:pPr>
              <w:spacing w:after="0" w:line="240" w:lineRule="auto"/>
              <w:rPr>
                <w:rFonts w:cstheme="minorHAnsi"/>
              </w:rPr>
            </w:pPr>
            <w:r w:rsidRPr="00D8752C">
              <w:rPr>
                <w:rFonts w:cstheme="minorHAnsi"/>
              </w:rPr>
              <w:t xml:space="preserve">   1</w:t>
            </w:r>
          </w:p>
        </w:tc>
        <w:tc>
          <w:tcPr>
            <w:tcW w:w="7967" w:type="dxa"/>
            <w:vAlign w:val="bottom"/>
          </w:tcPr>
          <w:p w:rsidR="00580263" w:rsidRPr="00D8752C" w:rsidRDefault="00580263" w:rsidP="00580263">
            <w:pPr>
              <w:spacing w:after="0" w:line="240" w:lineRule="auto"/>
              <w:rPr>
                <w:rFonts w:eastAsia="Times New Roman" w:cstheme="minorHAnsi"/>
                <w:b/>
                <w:lang w:eastAsia="pl-PL"/>
              </w:rPr>
            </w:pPr>
            <w:r w:rsidRPr="00D8752C">
              <w:rPr>
                <w:rFonts w:eastAsia="Times New Roman" w:cstheme="minorHAnsi"/>
                <w:b/>
                <w:lang w:eastAsia="pl-PL"/>
              </w:rPr>
              <w:t xml:space="preserve">Aparat fotograficzny z akcesoriami (aparat fotograficzny oraz kamera cyfrowa w jednym urządzeniu) </w:t>
            </w:r>
          </w:p>
          <w:p w:rsidR="00580263" w:rsidRPr="00D8752C" w:rsidRDefault="00580263" w:rsidP="00580263">
            <w:pPr>
              <w:spacing w:after="0" w:line="240" w:lineRule="auto"/>
              <w:rPr>
                <w:rFonts w:eastAsia="Times New Roman" w:cstheme="minorHAnsi"/>
                <w:b/>
                <w:lang w:eastAsia="pl-PL"/>
              </w:rPr>
            </w:pPr>
          </w:p>
          <w:p w:rsidR="00580263" w:rsidRPr="00D8752C" w:rsidRDefault="00580263" w:rsidP="00580263">
            <w:pPr>
              <w:spacing w:after="0" w:line="240" w:lineRule="auto"/>
              <w:rPr>
                <w:rFonts w:eastAsia="Times New Roman" w:cstheme="minorHAnsi"/>
                <w:b/>
                <w:lang w:eastAsia="pl-PL"/>
              </w:rPr>
            </w:pPr>
            <w:r w:rsidRPr="00D8752C">
              <w:rPr>
                <w:rFonts w:eastAsia="Times New Roman" w:cstheme="minorHAnsi"/>
                <w:b/>
                <w:lang w:eastAsia="pl-PL"/>
              </w:rPr>
              <w:t>Specyfikacja</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Aparat cyfrowy, wyświetlacz 2,9" – 3,3", matryca 20,1 – 24,3 </w:t>
            </w:r>
            <w:proofErr w:type="spellStart"/>
            <w:r w:rsidRPr="00D8752C">
              <w:rPr>
                <w:rFonts w:asciiTheme="minorHAnsi" w:eastAsia="Times New Roman" w:hAnsiTheme="minorHAnsi" w:cstheme="minorHAnsi"/>
                <w:lang w:eastAsia="pl-PL"/>
              </w:rPr>
              <w:t>MPix</w:t>
            </w:r>
            <w:proofErr w:type="spellEnd"/>
            <w:r w:rsidRPr="00D8752C">
              <w:rPr>
                <w:rFonts w:asciiTheme="minorHAnsi" w:eastAsia="Times New Roman" w:hAnsiTheme="minorHAnsi" w:cstheme="minorHAnsi"/>
                <w:lang w:eastAsia="pl-PL"/>
              </w:rPr>
              <w:t xml:space="preserve">,  </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Nagrywanie filmów: z dźwiękiem, </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Rozdzielczość filmów Full HD  (1920 x 1080). Rozdzielczość maksymalna: 5472 x 3648. </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Lampa błyskowa: wbudowana</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Tryb pracy lampy błyskowej: błysk automatyczny, błysk wymuszony, bez błysku</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Zoom: 1 - 3, zakres ISO: 125-25600, </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Złącza i porty HDMI, micro USB 2.0, </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Dodatkowe wejścia na karty pamięci: Memory </w:t>
            </w:r>
            <w:proofErr w:type="spellStart"/>
            <w:r w:rsidRPr="00D8752C">
              <w:rPr>
                <w:rFonts w:asciiTheme="minorHAnsi" w:eastAsia="Times New Roman" w:hAnsiTheme="minorHAnsi" w:cstheme="minorHAnsi"/>
                <w:lang w:eastAsia="pl-PL"/>
              </w:rPr>
              <w:t>Stick</w:t>
            </w:r>
            <w:proofErr w:type="spellEnd"/>
            <w:r w:rsidRPr="00D8752C">
              <w:rPr>
                <w:rFonts w:asciiTheme="minorHAnsi" w:eastAsia="Times New Roman" w:hAnsiTheme="minorHAnsi" w:cstheme="minorHAnsi"/>
                <w:lang w:eastAsia="pl-PL"/>
              </w:rPr>
              <w:t xml:space="preserve"> Duo, Memory </w:t>
            </w:r>
            <w:proofErr w:type="spellStart"/>
            <w:r w:rsidRPr="00D8752C">
              <w:rPr>
                <w:rFonts w:asciiTheme="minorHAnsi" w:eastAsia="Times New Roman" w:hAnsiTheme="minorHAnsi" w:cstheme="minorHAnsi"/>
                <w:lang w:eastAsia="pl-PL"/>
              </w:rPr>
              <w:t>Stick</w:t>
            </w:r>
            <w:proofErr w:type="spellEnd"/>
            <w:r w:rsidRPr="00D8752C">
              <w:rPr>
                <w:rFonts w:asciiTheme="minorHAnsi" w:eastAsia="Times New Roman" w:hAnsiTheme="minorHAnsi" w:cstheme="minorHAnsi"/>
                <w:lang w:eastAsia="pl-PL"/>
              </w:rPr>
              <w:t xml:space="preserve"> Pro Duo, SD, SDHC, SDXC, </w:t>
            </w:r>
            <w:proofErr w:type="spellStart"/>
            <w:r w:rsidRPr="00D8752C">
              <w:rPr>
                <w:rFonts w:asciiTheme="minorHAnsi" w:eastAsia="Times New Roman" w:hAnsiTheme="minorHAnsi" w:cstheme="minorHAnsi"/>
                <w:lang w:eastAsia="pl-PL"/>
              </w:rPr>
              <w:t>microSDHC</w:t>
            </w:r>
            <w:proofErr w:type="spellEnd"/>
            <w:r w:rsidRPr="00D8752C">
              <w:rPr>
                <w:rFonts w:asciiTheme="minorHAnsi" w:eastAsia="Times New Roman" w:hAnsiTheme="minorHAnsi" w:cstheme="minorHAnsi"/>
                <w:lang w:eastAsia="pl-PL"/>
              </w:rPr>
              <w:t xml:space="preserve">, </w:t>
            </w:r>
            <w:proofErr w:type="spellStart"/>
            <w:r w:rsidRPr="00D8752C">
              <w:rPr>
                <w:rFonts w:asciiTheme="minorHAnsi" w:eastAsia="Times New Roman" w:hAnsiTheme="minorHAnsi" w:cstheme="minorHAnsi"/>
                <w:lang w:eastAsia="pl-PL"/>
              </w:rPr>
              <w:t>microSDXC</w:t>
            </w:r>
            <w:proofErr w:type="spellEnd"/>
            <w:r w:rsidRPr="00D8752C">
              <w:rPr>
                <w:rFonts w:asciiTheme="minorHAnsi" w:eastAsia="Times New Roman" w:hAnsiTheme="minorHAnsi" w:cstheme="minorHAnsi"/>
                <w:lang w:eastAsia="pl-PL"/>
              </w:rPr>
              <w:t xml:space="preserve">, </w:t>
            </w:r>
            <w:proofErr w:type="spellStart"/>
            <w:r w:rsidRPr="00D8752C">
              <w:rPr>
                <w:rFonts w:asciiTheme="minorHAnsi" w:eastAsia="Times New Roman" w:hAnsiTheme="minorHAnsi" w:cstheme="minorHAnsi"/>
                <w:lang w:eastAsia="pl-PL"/>
              </w:rPr>
              <w:t>microSD</w:t>
            </w:r>
            <w:proofErr w:type="spellEnd"/>
            <w:r w:rsidRPr="00D8752C">
              <w:rPr>
                <w:rFonts w:asciiTheme="minorHAnsi" w:eastAsia="Times New Roman" w:hAnsiTheme="minorHAnsi" w:cstheme="minorHAnsi"/>
                <w:lang w:eastAsia="pl-PL"/>
              </w:rPr>
              <w:t xml:space="preserve">, Memory </w:t>
            </w:r>
            <w:proofErr w:type="spellStart"/>
            <w:r w:rsidRPr="00D8752C">
              <w:rPr>
                <w:rFonts w:asciiTheme="minorHAnsi" w:eastAsia="Times New Roman" w:hAnsiTheme="minorHAnsi" w:cstheme="minorHAnsi"/>
                <w:lang w:eastAsia="pl-PL"/>
              </w:rPr>
              <w:t>Stick</w:t>
            </w:r>
            <w:proofErr w:type="spellEnd"/>
            <w:r w:rsidRPr="00D8752C">
              <w:rPr>
                <w:rFonts w:asciiTheme="minorHAnsi" w:eastAsia="Times New Roman" w:hAnsiTheme="minorHAnsi" w:cstheme="minorHAnsi"/>
                <w:lang w:eastAsia="pl-PL"/>
              </w:rPr>
              <w:t xml:space="preserve"> Pro-HG Duo, Memory </w:t>
            </w:r>
            <w:proofErr w:type="spellStart"/>
            <w:r w:rsidRPr="00D8752C">
              <w:rPr>
                <w:rFonts w:asciiTheme="minorHAnsi" w:eastAsia="Times New Roman" w:hAnsiTheme="minorHAnsi" w:cstheme="minorHAnsi"/>
                <w:lang w:eastAsia="pl-PL"/>
              </w:rPr>
              <w:t>Stick</w:t>
            </w:r>
            <w:proofErr w:type="spellEnd"/>
            <w:r w:rsidRPr="00D8752C">
              <w:rPr>
                <w:rFonts w:asciiTheme="minorHAnsi" w:eastAsia="Times New Roman" w:hAnsiTheme="minorHAnsi" w:cstheme="minorHAnsi"/>
                <w:lang w:eastAsia="pl-PL"/>
              </w:rPr>
              <w:t xml:space="preserve"> Micro. </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Aparat ze stabilizacją obrazu (optyczny lub cyfrowy). </w:t>
            </w:r>
          </w:p>
          <w:p w:rsidR="00580263" w:rsidRPr="00D8752C" w:rsidRDefault="00580263" w:rsidP="00580263">
            <w:pPr>
              <w:pStyle w:val="Akapitzlist"/>
              <w:numPr>
                <w:ilvl w:val="0"/>
                <w:numId w:val="18"/>
              </w:numPr>
              <w:spacing w:after="0" w:line="240" w:lineRule="auto"/>
              <w:rPr>
                <w:rFonts w:asciiTheme="minorHAnsi" w:hAnsiTheme="minorHAnsi" w:cstheme="minorHAnsi"/>
              </w:rPr>
            </w:pPr>
            <w:r w:rsidRPr="00D8752C">
              <w:rPr>
                <w:rFonts w:asciiTheme="minorHAnsi" w:hAnsiTheme="minorHAnsi" w:cstheme="minorHAnsi"/>
              </w:rPr>
              <w:t xml:space="preserve">Akumulator </w:t>
            </w:r>
            <w:proofErr w:type="spellStart"/>
            <w:r w:rsidRPr="00D8752C">
              <w:rPr>
                <w:rFonts w:asciiTheme="minorHAnsi" w:hAnsiTheme="minorHAnsi" w:cstheme="minorHAnsi"/>
              </w:rPr>
              <w:t>litowo</w:t>
            </w:r>
            <w:proofErr w:type="spellEnd"/>
            <w:r w:rsidRPr="00D8752C">
              <w:rPr>
                <w:rFonts w:asciiTheme="minorHAnsi" w:hAnsiTheme="minorHAnsi" w:cstheme="minorHAnsi"/>
              </w:rPr>
              <w:t xml:space="preserve"> – jonowy </w:t>
            </w:r>
          </w:p>
          <w:p w:rsidR="00580263" w:rsidRPr="00D8752C" w:rsidRDefault="00580263" w:rsidP="00580263">
            <w:pPr>
              <w:pStyle w:val="Akapitzlist"/>
              <w:numPr>
                <w:ilvl w:val="0"/>
                <w:numId w:val="18"/>
              </w:numPr>
              <w:spacing w:after="0" w:line="240" w:lineRule="auto"/>
              <w:rPr>
                <w:rFonts w:asciiTheme="minorHAnsi" w:hAnsiTheme="minorHAnsi" w:cstheme="minorHAnsi"/>
              </w:rPr>
            </w:pPr>
            <w:r w:rsidRPr="00D8752C">
              <w:rPr>
                <w:rFonts w:asciiTheme="minorHAnsi" w:hAnsiTheme="minorHAnsi" w:cstheme="minorHAnsi"/>
              </w:rPr>
              <w:t>Kabel USB</w:t>
            </w:r>
          </w:p>
          <w:p w:rsidR="00580263" w:rsidRPr="00D8752C" w:rsidRDefault="00580263" w:rsidP="00580263">
            <w:pPr>
              <w:pStyle w:val="Akapitzlist"/>
              <w:numPr>
                <w:ilvl w:val="0"/>
                <w:numId w:val="18"/>
              </w:numPr>
              <w:spacing w:after="0" w:line="240" w:lineRule="auto"/>
              <w:rPr>
                <w:rFonts w:asciiTheme="minorHAnsi" w:hAnsiTheme="minorHAnsi" w:cstheme="minorHAnsi"/>
              </w:rPr>
            </w:pPr>
            <w:r w:rsidRPr="00D8752C">
              <w:rPr>
                <w:rFonts w:asciiTheme="minorHAnsi" w:hAnsiTheme="minorHAnsi" w:cstheme="minorHAnsi"/>
              </w:rPr>
              <w:t xml:space="preserve">Ładowarka, </w:t>
            </w:r>
          </w:p>
          <w:p w:rsidR="00580263" w:rsidRPr="00D8752C" w:rsidRDefault="00580263" w:rsidP="00580263">
            <w:pPr>
              <w:pStyle w:val="Akapitzlist"/>
              <w:numPr>
                <w:ilvl w:val="0"/>
                <w:numId w:val="18"/>
              </w:numPr>
              <w:spacing w:after="0" w:line="240" w:lineRule="auto"/>
              <w:rPr>
                <w:rFonts w:asciiTheme="minorHAnsi" w:hAnsiTheme="minorHAnsi" w:cstheme="minorHAnsi"/>
              </w:rPr>
            </w:pPr>
            <w:r w:rsidRPr="00D8752C">
              <w:rPr>
                <w:rFonts w:asciiTheme="minorHAnsi" w:hAnsiTheme="minorHAnsi" w:cstheme="minorHAnsi"/>
              </w:rPr>
              <w:t>Pasek, regulowany pasek na ramię, instrukcja obsługi w języku polskim.</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t>Gwarancja minimum 24 miesiące</w:t>
            </w:r>
          </w:p>
          <w:p w:rsidR="00580263" w:rsidRPr="00D8752C" w:rsidRDefault="00580263" w:rsidP="00580263">
            <w:pPr>
              <w:pStyle w:val="Akapitzlist"/>
              <w:numPr>
                <w:ilvl w:val="0"/>
                <w:numId w:val="18"/>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t>Instrukcja w języku polskim</w:t>
            </w:r>
          </w:p>
          <w:p w:rsidR="00580263" w:rsidRPr="00D8752C" w:rsidRDefault="00580263" w:rsidP="00580263">
            <w:pPr>
              <w:rPr>
                <w:rFonts w:eastAsia="Times New Roman" w:cstheme="minorHAnsi"/>
                <w:lang w:eastAsia="pl-PL"/>
              </w:rPr>
            </w:pPr>
          </w:p>
        </w:tc>
        <w:tc>
          <w:tcPr>
            <w:tcW w:w="1276" w:type="dxa"/>
          </w:tcPr>
          <w:p w:rsidR="00580263" w:rsidRPr="00D8752C" w:rsidRDefault="00580263" w:rsidP="00580263">
            <w:pPr>
              <w:spacing w:after="0" w:line="240" w:lineRule="auto"/>
              <w:jc w:val="center"/>
              <w:rPr>
                <w:rFonts w:eastAsia="Times New Roman" w:cstheme="minorHAnsi"/>
                <w:lang w:eastAsia="pl-PL"/>
              </w:rPr>
            </w:pPr>
            <w:r w:rsidRPr="00D8752C">
              <w:rPr>
                <w:rFonts w:eastAsia="Times New Roman" w:cstheme="minorHAnsi"/>
                <w:lang w:eastAsia="pl-PL"/>
              </w:rPr>
              <w:t>1</w:t>
            </w:r>
          </w:p>
        </w:tc>
      </w:tr>
      <w:tr w:rsidR="00580263" w:rsidRPr="00D8752C" w:rsidTr="00B27E94">
        <w:tc>
          <w:tcPr>
            <w:tcW w:w="567" w:type="dxa"/>
          </w:tcPr>
          <w:p w:rsidR="00580263" w:rsidRPr="00D8752C" w:rsidRDefault="00580263" w:rsidP="00580263">
            <w:pPr>
              <w:spacing w:after="0" w:line="240" w:lineRule="auto"/>
              <w:rPr>
                <w:rFonts w:cstheme="minorHAnsi"/>
              </w:rPr>
            </w:pPr>
            <w:r>
              <w:rPr>
                <w:rFonts w:cstheme="minorHAnsi"/>
              </w:rPr>
              <w:t>2</w:t>
            </w:r>
          </w:p>
        </w:tc>
        <w:tc>
          <w:tcPr>
            <w:tcW w:w="7967" w:type="dxa"/>
          </w:tcPr>
          <w:p w:rsidR="00580263" w:rsidRPr="00D8752C" w:rsidRDefault="00580263" w:rsidP="00580263">
            <w:pPr>
              <w:spacing w:after="0" w:line="240" w:lineRule="auto"/>
              <w:rPr>
                <w:rFonts w:eastAsia="Times New Roman" w:cstheme="minorHAnsi"/>
                <w:lang w:eastAsia="pl-PL"/>
              </w:rPr>
            </w:pPr>
            <w:r w:rsidRPr="00D8752C">
              <w:rPr>
                <w:rFonts w:eastAsia="Times New Roman" w:cstheme="minorHAnsi"/>
                <w:b/>
                <w:bCs/>
                <w:lang w:eastAsia="pl-PL"/>
              </w:rPr>
              <w:t>Statyw fotograficzny z akcesoriami</w:t>
            </w:r>
          </w:p>
          <w:p w:rsidR="00580263" w:rsidRPr="00D8752C" w:rsidRDefault="00580263" w:rsidP="00580263">
            <w:pPr>
              <w:spacing w:after="0" w:line="240" w:lineRule="auto"/>
              <w:rPr>
                <w:rFonts w:eastAsia="Times New Roman" w:cstheme="minorHAnsi"/>
                <w:lang w:eastAsia="pl-PL"/>
              </w:rPr>
            </w:pPr>
            <w:r w:rsidRPr="00D8752C">
              <w:rPr>
                <w:rFonts w:eastAsia="Times New Roman" w:cstheme="minorHAnsi"/>
                <w:lang w:eastAsia="pl-PL"/>
              </w:rPr>
              <w:t>Specyfikacja statywu:</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Maksymalna wysokość: 1,82 m</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Maksymalna wysokość bez kolumny: 1,24 m</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Minimalna wysokość: 12,1 cm</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 xml:space="preserve">Maksymalna wysokość </w:t>
            </w:r>
            <w:proofErr w:type="spellStart"/>
            <w:r w:rsidRPr="00D8752C">
              <w:rPr>
                <w:rFonts w:eastAsia="Times New Roman" w:cstheme="minorHAnsi"/>
                <w:lang w:eastAsia="pl-PL"/>
              </w:rPr>
              <w:t>monopodu</w:t>
            </w:r>
            <w:proofErr w:type="spellEnd"/>
            <w:r w:rsidRPr="00D8752C">
              <w:rPr>
                <w:rFonts w:eastAsia="Times New Roman" w:cstheme="minorHAnsi"/>
                <w:lang w:eastAsia="pl-PL"/>
              </w:rPr>
              <w:t>: 1,90 m</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Głowica kulowa</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Długość po złożeniu: min.43 cm, max. 48 cm</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Pięciosekcyjne nogi</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Trójsekcyjna kolumna główna</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cstheme="minorHAnsi"/>
              </w:rPr>
              <w:t>Kąty rozstawu nóg 23</w:t>
            </w:r>
            <w:r w:rsidRPr="00D8752C">
              <w:rPr>
                <w:rFonts w:cstheme="minorHAnsi"/>
                <w:vertAlign w:val="superscript"/>
              </w:rPr>
              <w:t>o</w:t>
            </w:r>
            <w:r w:rsidRPr="00D8752C">
              <w:rPr>
                <w:rFonts w:cstheme="minorHAnsi"/>
              </w:rPr>
              <w:t>, 55</w:t>
            </w:r>
            <w:r w:rsidRPr="00D8752C">
              <w:rPr>
                <w:rFonts w:cstheme="minorHAnsi"/>
                <w:vertAlign w:val="superscript"/>
              </w:rPr>
              <w:t>o</w:t>
            </w:r>
            <w:r w:rsidRPr="00D8752C">
              <w:rPr>
                <w:rFonts w:cstheme="minorHAnsi"/>
              </w:rPr>
              <w:t>, 80</w:t>
            </w:r>
            <w:r w:rsidRPr="00D8752C">
              <w:rPr>
                <w:rFonts w:cstheme="minorHAnsi"/>
                <w:vertAlign w:val="superscript"/>
              </w:rPr>
              <w:t>o</w:t>
            </w:r>
            <w:r w:rsidRPr="00D8752C">
              <w:rPr>
                <w:rFonts w:eastAsia="Times New Roman" w:cstheme="minorHAnsi"/>
                <w:lang w:eastAsia="pl-PL"/>
              </w:rPr>
              <w:t xml:space="preserve"> </w:t>
            </w:r>
          </w:p>
          <w:p w:rsidR="00580263" w:rsidRPr="00D8752C" w:rsidRDefault="00580263" w:rsidP="00580263">
            <w:pPr>
              <w:numPr>
                <w:ilvl w:val="0"/>
                <w:numId w:val="19"/>
              </w:numPr>
              <w:spacing w:after="0" w:line="240" w:lineRule="auto"/>
              <w:rPr>
                <w:rFonts w:cstheme="minorHAnsi"/>
                <w:lang w:eastAsia="pl-PL"/>
              </w:rPr>
            </w:pPr>
            <w:r w:rsidRPr="00D8752C">
              <w:rPr>
                <w:rFonts w:eastAsia="Times New Roman" w:cstheme="minorHAnsi"/>
                <w:lang w:eastAsia="pl-PL"/>
              </w:rPr>
              <w:lastRenderedPageBreak/>
              <w:t xml:space="preserve">Średnica nóg: min. 2,6 cm, max. 3 cm  </w:t>
            </w:r>
          </w:p>
          <w:p w:rsidR="00580263" w:rsidRPr="00D8752C" w:rsidRDefault="00580263" w:rsidP="00580263">
            <w:pPr>
              <w:numPr>
                <w:ilvl w:val="0"/>
                <w:numId w:val="19"/>
              </w:numPr>
              <w:spacing w:after="0" w:line="240" w:lineRule="auto"/>
              <w:rPr>
                <w:rFonts w:eastAsia="Times New Roman" w:cstheme="minorHAnsi"/>
                <w:lang w:eastAsia="pl-PL"/>
              </w:rPr>
            </w:pPr>
            <w:r w:rsidRPr="00D8752C">
              <w:rPr>
                <w:rFonts w:eastAsia="Times New Roman" w:cstheme="minorHAnsi"/>
                <w:lang w:eastAsia="pl-PL"/>
              </w:rPr>
              <w:t>Gwarancja minimum 24 miesiące</w:t>
            </w:r>
          </w:p>
          <w:p w:rsidR="00580263" w:rsidRPr="00D8752C" w:rsidRDefault="00580263" w:rsidP="00580263">
            <w:pPr>
              <w:spacing w:after="0" w:line="240" w:lineRule="auto"/>
              <w:rPr>
                <w:rFonts w:eastAsia="Times New Roman" w:cstheme="minorHAnsi"/>
                <w:lang w:eastAsia="pl-PL"/>
              </w:rPr>
            </w:pPr>
          </w:p>
        </w:tc>
        <w:tc>
          <w:tcPr>
            <w:tcW w:w="1276" w:type="dxa"/>
          </w:tcPr>
          <w:p w:rsidR="00580263" w:rsidRPr="00D8752C" w:rsidRDefault="00580263" w:rsidP="00580263">
            <w:pPr>
              <w:spacing w:after="0" w:line="240" w:lineRule="auto"/>
              <w:jc w:val="center"/>
              <w:rPr>
                <w:rFonts w:eastAsia="Times New Roman" w:cstheme="minorHAnsi"/>
                <w:lang w:eastAsia="pl-PL"/>
              </w:rPr>
            </w:pPr>
            <w:r w:rsidRPr="00D8752C">
              <w:rPr>
                <w:rFonts w:eastAsia="Times New Roman" w:cstheme="minorHAnsi"/>
                <w:lang w:eastAsia="pl-PL"/>
              </w:rPr>
              <w:lastRenderedPageBreak/>
              <w:t>1</w:t>
            </w:r>
          </w:p>
        </w:tc>
      </w:tr>
      <w:tr w:rsidR="00580263" w:rsidRPr="00D8752C" w:rsidTr="00B27E94">
        <w:tc>
          <w:tcPr>
            <w:tcW w:w="567" w:type="dxa"/>
          </w:tcPr>
          <w:p w:rsidR="00580263" w:rsidRPr="00D8752C" w:rsidRDefault="00580263" w:rsidP="00580263">
            <w:pPr>
              <w:spacing w:after="0" w:line="240" w:lineRule="auto"/>
              <w:rPr>
                <w:rFonts w:cstheme="minorHAnsi"/>
              </w:rPr>
            </w:pPr>
            <w:r>
              <w:rPr>
                <w:rFonts w:cstheme="minorHAnsi"/>
              </w:rPr>
              <w:lastRenderedPageBreak/>
              <w:t>3</w:t>
            </w:r>
          </w:p>
        </w:tc>
        <w:tc>
          <w:tcPr>
            <w:tcW w:w="7967" w:type="dxa"/>
          </w:tcPr>
          <w:p w:rsidR="00580263" w:rsidRPr="00D8752C" w:rsidRDefault="00580263" w:rsidP="00580263">
            <w:pPr>
              <w:spacing w:after="0" w:line="240" w:lineRule="auto"/>
              <w:rPr>
                <w:rFonts w:eastAsia="Times New Roman" w:cstheme="minorHAnsi"/>
                <w:b/>
                <w:bCs/>
                <w:lang w:eastAsia="pl-PL"/>
              </w:rPr>
            </w:pPr>
            <w:proofErr w:type="spellStart"/>
            <w:r w:rsidRPr="00D8752C">
              <w:rPr>
                <w:rFonts w:eastAsia="Times New Roman" w:cstheme="minorHAnsi"/>
                <w:b/>
                <w:bCs/>
                <w:lang w:eastAsia="pl-PL"/>
              </w:rPr>
              <w:t>Mikroport</w:t>
            </w:r>
            <w:proofErr w:type="spellEnd"/>
            <w:r w:rsidRPr="00D8752C">
              <w:rPr>
                <w:rFonts w:eastAsia="Times New Roman" w:cstheme="minorHAnsi"/>
                <w:b/>
                <w:bCs/>
                <w:lang w:eastAsia="pl-PL"/>
              </w:rPr>
              <w:t xml:space="preserve"> z akcesoriami -mikrofon bezprzewodowy 2 w 1 nagłowny i krawatowy</w:t>
            </w:r>
          </w:p>
          <w:p w:rsidR="00580263" w:rsidRPr="00D8752C" w:rsidRDefault="00580263" w:rsidP="00580263">
            <w:pPr>
              <w:spacing w:after="0" w:line="240" w:lineRule="auto"/>
              <w:rPr>
                <w:rFonts w:eastAsia="Times New Roman" w:cstheme="minorHAnsi"/>
                <w:b/>
                <w:bCs/>
                <w:lang w:eastAsia="pl-PL"/>
              </w:rPr>
            </w:pPr>
          </w:p>
          <w:p w:rsidR="00580263" w:rsidRPr="00D8752C" w:rsidRDefault="00580263" w:rsidP="00580263">
            <w:pPr>
              <w:spacing w:after="0" w:line="240" w:lineRule="auto"/>
              <w:rPr>
                <w:rFonts w:eastAsia="Times New Roman" w:cstheme="minorHAnsi"/>
                <w:b/>
                <w:bCs/>
                <w:lang w:eastAsia="pl-PL"/>
              </w:rPr>
            </w:pPr>
            <w:r w:rsidRPr="00D8752C">
              <w:rPr>
                <w:rFonts w:eastAsia="Times New Roman" w:cstheme="minorHAnsi"/>
                <w:b/>
                <w:bCs/>
                <w:lang w:eastAsia="pl-PL"/>
              </w:rPr>
              <w:t xml:space="preserve">W zestawie: </w:t>
            </w:r>
            <w:r w:rsidRPr="00D8752C">
              <w:rPr>
                <w:rFonts w:cstheme="minorHAnsi"/>
              </w:rPr>
              <w:t xml:space="preserve">Nadajnik z wyjściem do podłączenia mikrofonu, Odbiornik, Mikrofon krawatowy z klipsem, Uchwyt montażowy do paska, Mikrofon nagłowny, Adapter do smartfonów (mini </w:t>
            </w:r>
            <w:proofErr w:type="spellStart"/>
            <w:r w:rsidRPr="00D8752C">
              <w:rPr>
                <w:rFonts w:cstheme="minorHAnsi"/>
              </w:rPr>
              <w:t>jack</w:t>
            </w:r>
            <w:proofErr w:type="spellEnd"/>
            <w:r w:rsidRPr="00D8752C">
              <w:rPr>
                <w:rFonts w:cstheme="minorHAnsi"/>
              </w:rPr>
              <w:t xml:space="preserve"> 3,5 mm TRRS), Adapter duży </w:t>
            </w:r>
            <w:proofErr w:type="spellStart"/>
            <w:r w:rsidRPr="00D8752C">
              <w:rPr>
                <w:rFonts w:cstheme="minorHAnsi"/>
              </w:rPr>
              <w:t>jack</w:t>
            </w:r>
            <w:proofErr w:type="spellEnd"/>
            <w:r w:rsidRPr="00D8752C">
              <w:rPr>
                <w:rFonts w:cstheme="minorHAnsi"/>
              </w:rPr>
              <w:t xml:space="preserve"> 6,35 mm, Adapter USB do laptopów (w przypadku braku wejścia mikrofonowego i słuchawkowego), Kabel USB do ładowania, Gąbeczki tłumiące minimum  (4 szt.) </w:t>
            </w:r>
          </w:p>
          <w:p w:rsidR="00580263" w:rsidRPr="00D8752C" w:rsidRDefault="00580263" w:rsidP="00580263">
            <w:pPr>
              <w:spacing w:after="0" w:line="240" w:lineRule="auto"/>
              <w:rPr>
                <w:rFonts w:eastAsia="Times New Roman" w:cstheme="minorHAnsi"/>
                <w:bCs/>
                <w:lang w:eastAsia="pl-PL"/>
              </w:rPr>
            </w:pPr>
            <w:r w:rsidRPr="00D8752C">
              <w:rPr>
                <w:rFonts w:eastAsia="Times New Roman" w:cstheme="minorHAnsi"/>
                <w:b/>
                <w:bCs/>
                <w:lang w:eastAsia="pl-PL"/>
              </w:rPr>
              <w:t xml:space="preserve">Specyfikacja </w:t>
            </w:r>
          </w:p>
          <w:p w:rsidR="00580263" w:rsidRPr="00D8752C" w:rsidRDefault="00580263" w:rsidP="00580263">
            <w:pPr>
              <w:spacing w:after="0" w:line="240" w:lineRule="auto"/>
              <w:rPr>
                <w:rFonts w:eastAsia="Times New Roman" w:cstheme="minorHAnsi"/>
                <w:bCs/>
                <w:lang w:eastAsia="pl-PL"/>
              </w:rPr>
            </w:pP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Typ mikrofonu: pojemnościowy</w:t>
            </w: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 xml:space="preserve">Częstotliwość: 2,4 GHz </w:t>
            </w: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Automatyczne parowanie nadajnika i odbiornika</w:t>
            </w: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Rodzaj przyłącza w odbiorniku: 3,5mm TRS stereo mini-</w:t>
            </w:r>
            <w:proofErr w:type="spellStart"/>
            <w:r w:rsidRPr="00D8752C">
              <w:rPr>
                <w:rFonts w:asciiTheme="minorHAnsi" w:hAnsiTheme="minorHAnsi" w:cstheme="minorHAnsi"/>
              </w:rPr>
              <w:t>jack</w:t>
            </w:r>
            <w:proofErr w:type="spellEnd"/>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Charakterystyka kierunkowa</w:t>
            </w: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Materiał: ABS</w:t>
            </w:r>
          </w:p>
          <w:p w:rsidR="00580263" w:rsidRPr="00D8752C" w:rsidRDefault="00580263" w:rsidP="00580263">
            <w:pPr>
              <w:numPr>
                <w:ilvl w:val="0"/>
                <w:numId w:val="20"/>
              </w:numPr>
              <w:spacing w:before="100" w:beforeAutospacing="1" w:after="100" w:afterAutospacing="1" w:line="240" w:lineRule="auto"/>
              <w:rPr>
                <w:rFonts w:eastAsia="Times New Roman" w:cstheme="minorHAnsi"/>
                <w:lang w:eastAsia="pl-PL"/>
              </w:rPr>
            </w:pPr>
            <w:r w:rsidRPr="00D8752C">
              <w:rPr>
                <w:rFonts w:eastAsia="Times New Roman" w:cstheme="minorHAnsi"/>
                <w:lang w:eastAsia="pl-PL"/>
              </w:rPr>
              <w:t>Zasięg do 30 m</w:t>
            </w: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 xml:space="preserve">Pasmo przenoszenia: 20 </w:t>
            </w:r>
            <w:proofErr w:type="spellStart"/>
            <w:r w:rsidRPr="00D8752C">
              <w:rPr>
                <w:rFonts w:asciiTheme="minorHAnsi" w:hAnsiTheme="minorHAnsi" w:cstheme="minorHAnsi"/>
              </w:rPr>
              <w:t>Hz</w:t>
            </w:r>
            <w:proofErr w:type="spellEnd"/>
            <w:r w:rsidRPr="00D8752C">
              <w:rPr>
                <w:rFonts w:asciiTheme="minorHAnsi" w:hAnsiTheme="minorHAnsi" w:cstheme="minorHAnsi"/>
              </w:rPr>
              <w:t xml:space="preserve"> – 20 kHz</w:t>
            </w: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 xml:space="preserve">Stosunek sygnał/szum: 63 </w:t>
            </w:r>
            <w:proofErr w:type="spellStart"/>
            <w:r w:rsidRPr="00D8752C">
              <w:rPr>
                <w:rFonts w:asciiTheme="minorHAnsi" w:hAnsiTheme="minorHAnsi" w:cstheme="minorHAnsi"/>
              </w:rPr>
              <w:t>db</w:t>
            </w:r>
            <w:proofErr w:type="spellEnd"/>
            <w:r w:rsidRPr="00D8752C">
              <w:rPr>
                <w:rFonts w:asciiTheme="minorHAnsi" w:hAnsiTheme="minorHAnsi" w:cstheme="minorHAnsi"/>
              </w:rPr>
              <w:t xml:space="preserve"> lub więcej</w:t>
            </w: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Częstotliwość 2,4 GHz</w:t>
            </w:r>
          </w:p>
          <w:p w:rsidR="00580263" w:rsidRPr="00D8752C" w:rsidRDefault="00580263" w:rsidP="00580263">
            <w:pPr>
              <w:pStyle w:val="Akapitzlist"/>
              <w:numPr>
                <w:ilvl w:val="0"/>
                <w:numId w:val="20"/>
              </w:numPr>
              <w:spacing w:after="0" w:line="240" w:lineRule="auto"/>
              <w:rPr>
                <w:rFonts w:asciiTheme="minorHAnsi" w:hAnsiTheme="minorHAnsi" w:cstheme="minorHAnsi"/>
              </w:rPr>
            </w:pPr>
            <w:r w:rsidRPr="00D8752C">
              <w:rPr>
                <w:rFonts w:asciiTheme="minorHAnsi" w:hAnsiTheme="minorHAnsi" w:cstheme="minorHAnsi"/>
              </w:rPr>
              <w:t xml:space="preserve">Zasilanie: wbudowany akumulator </w:t>
            </w:r>
          </w:p>
          <w:p w:rsidR="00580263" w:rsidRPr="00D8752C" w:rsidRDefault="00580263" w:rsidP="00580263">
            <w:pPr>
              <w:numPr>
                <w:ilvl w:val="0"/>
                <w:numId w:val="20"/>
              </w:numPr>
              <w:spacing w:before="100" w:beforeAutospacing="1" w:after="100" w:afterAutospacing="1" w:line="240" w:lineRule="auto"/>
              <w:rPr>
                <w:rFonts w:eastAsia="Times New Roman" w:cstheme="minorHAnsi"/>
                <w:lang w:eastAsia="pl-PL"/>
              </w:rPr>
            </w:pPr>
            <w:r w:rsidRPr="00D8752C">
              <w:rPr>
                <w:rFonts w:cstheme="minorHAnsi"/>
              </w:rPr>
              <w:t xml:space="preserve">Długość przewodów:  </w:t>
            </w:r>
            <w:r w:rsidRPr="00D8752C">
              <w:rPr>
                <w:rFonts w:eastAsia="Times New Roman" w:cstheme="minorHAnsi"/>
                <w:lang w:eastAsia="pl-PL"/>
              </w:rPr>
              <w:t>mikrofon krawatowy min. 120 cm -max. 600cm; mikrofon nagłowny min. 100 cm - max. 130 cm.</w:t>
            </w:r>
          </w:p>
          <w:p w:rsidR="00580263" w:rsidRPr="00D8752C" w:rsidRDefault="00580263" w:rsidP="00580263">
            <w:pPr>
              <w:numPr>
                <w:ilvl w:val="0"/>
                <w:numId w:val="20"/>
              </w:numPr>
              <w:spacing w:before="100" w:beforeAutospacing="1" w:after="100" w:afterAutospacing="1" w:line="240" w:lineRule="auto"/>
              <w:rPr>
                <w:rFonts w:eastAsia="Times New Roman" w:cstheme="minorHAnsi"/>
                <w:lang w:eastAsia="pl-PL"/>
              </w:rPr>
            </w:pPr>
            <w:r w:rsidRPr="00D8752C">
              <w:rPr>
                <w:rFonts w:eastAsia="Times New Roman" w:cstheme="minorHAnsi"/>
                <w:lang w:eastAsia="pl-PL"/>
              </w:rPr>
              <w:t>Możliwość pracy z telefonem, aparatem lub kamerą</w:t>
            </w:r>
          </w:p>
        </w:tc>
        <w:tc>
          <w:tcPr>
            <w:tcW w:w="1276" w:type="dxa"/>
          </w:tcPr>
          <w:p w:rsidR="00580263" w:rsidRPr="00D8752C" w:rsidRDefault="00580263" w:rsidP="00580263">
            <w:pPr>
              <w:spacing w:after="0" w:line="240" w:lineRule="auto"/>
              <w:jc w:val="center"/>
              <w:rPr>
                <w:rFonts w:eastAsia="Times New Roman" w:cstheme="minorHAnsi"/>
                <w:lang w:eastAsia="pl-PL"/>
              </w:rPr>
            </w:pPr>
            <w:r w:rsidRPr="00D8752C">
              <w:rPr>
                <w:rFonts w:eastAsia="Times New Roman" w:cstheme="minorHAnsi"/>
                <w:lang w:eastAsia="pl-PL"/>
              </w:rPr>
              <w:t>1</w:t>
            </w:r>
          </w:p>
        </w:tc>
      </w:tr>
      <w:tr w:rsidR="00580263" w:rsidRPr="00D8752C" w:rsidTr="00B27E94">
        <w:tc>
          <w:tcPr>
            <w:tcW w:w="567" w:type="dxa"/>
          </w:tcPr>
          <w:p w:rsidR="00580263" w:rsidRDefault="00580263" w:rsidP="00580263">
            <w:pPr>
              <w:spacing w:after="0" w:line="240" w:lineRule="auto"/>
              <w:rPr>
                <w:rFonts w:cstheme="minorHAnsi"/>
              </w:rPr>
            </w:pPr>
            <w:r>
              <w:rPr>
                <w:rFonts w:cstheme="minorHAnsi"/>
              </w:rPr>
              <w:t>4</w:t>
            </w:r>
          </w:p>
        </w:tc>
        <w:tc>
          <w:tcPr>
            <w:tcW w:w="7967" w:type="dxa"/>
          </w:tcPr>
          <w:p w:rsidR="00580263" w:rsidRPr="00D8752C" w:rsidRDefault="00580263" w:rsidP="00580263">
            <w:pPr>
              <w:spacing w:after="0" w:line="240" w:lineRule="auto"/>
              <w:rPr>
                <w:rFonts w:eastAsia="Times New Roman" w:cstheme="minorHAnsi"/>
                <w:b/>
                <w:bCs/>
                <w:lang w:eastAsia="pl-PL"/>
              </w:rPr>
            </w:pPr>
            <w:r w:rsidRPr="00D8752C">
              <w:rPr>
                <w:rFonts w:eastAsia="Times New Roman" w:cstheme="minorHAnsi"/>
                <w:b/>
                <w:bCs/>
                <w:lang w:eastAsia="pl-PL"/>
              </w:rPr>
              <w:t xml:space="preserve">Oświetlenie do realizacji nagrań w kształcie ośmiokąta ( w zestawie: </w:t>
            </w:r>
            <w:r w:rsidRPr="00D8752C">
              <w:rPr>
                <w:rFonts w:eastAsia="Times New Roman" w:cstheme="minorHAnsi"/>
                <w:b/>
                <w:bCs/>
                <w:kern w:val="36"/>
                <w:lang w:eastAsia="pl-PL"/>
              </w:rPr>
              <w:t>zestaw światła stałego</w:t>
            </w:r>
            <w:r w:rsidRPr="00D8752C">
              <w:rPr>
                <w:rStyle w:val="Odwoaniedokomentarza"/>
                <w:rFonts w:cstheme="minorHAnsi"/>
              </w:rPr>
              <w:t xml:space="preserve"> /</w:t>
            </w:r>
            <w:r w:rsidRPr="00D8752C">
              <w:rPr>
                <w:rFonts w:eastAsia="Times New Roman" w:cstheme="minorHAnsi"/>
                <w:b/>
                <w:bCs/>
                <w:kern w:val="36"/>
                <w:lang w:eastAsia="pl-PL"/>
              </w:rPr>
              <w:t xml:space="preserve"> czasza / statyw</w:t>
            </w:r>
            <w:r w:rsidRPr="00D8752C">
              <w:rPr>
                <w:rFonts w:eastAsia="Times New Roman" w:cstheme="minorHAnsi"/>
                <w:b/>
                <w:bCs/>
                <w:lang w:eastAsia="pl-PL"/>
              </w:rPr>
              <w:t>)</w:t>
            </w:r>
          </w:p>
          <w:p w:rsidR="00580263" w:rsidRPr="00D8752C" w:rsidRDefault="00580263" w:rsidP="00580263">
            <w:pPr>
              <w:spacing w:after="0" w:line="240" w:lineRule="auto"/>
              <w:rPr>
                <w:rFonts w:eastAsia="Times New Roman" w:cstheme="minorHAnsi"/>
                <w:lang w:eastAsia="pl-PL"/>
              </w:rPr>
            </w:pPr>
            <w:r w:rsidRPr="00D8752C">
              <w:rPr>
                <w:rFonts w:eastAsia="Times New Roman" w:cstheme="minorHAnsi"/>
                <w:bCs/>
                <w:lang w:eastAsia="pl-PL"/>
              </w:rPr>
              <w:t>Specyfikacja zestawu</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Średnica czaszy: min. 70 cm, max 80 cm</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Wbudowana oprawka E27 na jedną świetlówkę</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Świetlówka fotograficzna światła stałego białego 125W</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Temperatura barwowa świetlówki 5500K</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Strumień światła 7500Lm</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Zminimalizowany problem nagrzewania</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Dyfuzor zewnętrzny</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Statyw 230 cm z trzpieniem 16 mm</w:t>
            </w:r>
          </w:p>
          <w:p w:rsidR="00580263" w:rsidRPr="00D8752C" w:rsidRDefault="00580263" w:rsidP="00580263">
            <w:pPr>
              <w:pStyle w:val="Akapitzlist"/>
              <w:numPr>
                <w:ilvl w:val="0"/>
                <w:numId w:val="21"/>
              </w:numPr>
              <w:spacing w:after="0" w:line="240" w:lineRule="auto"/>
              <w:rPr>
                <w:rStyle w:val="Pogrubienie"/>
                <w:rFonts w:asciiTheme="minorHAnsi" w:eastAsia="Times New Roman" w:hAnsiTheme="minorHAnsi" w:cstheme="minorHAnsi"/>
                <w:b w:val="0"/>
                <w:bCs w:val="0"/>
                <w:lang w:eastAsia="pl-PL"/>
              </w:rPr>
            </w:pPr>
            <w:r w:rsidRPr="00D8752C">
              <w:rPr>
                <w:rFonts w:asciiTheme="minorHAnsi" w:hAnsiTheme="minorHAnsi" w:cstheme="minorHAnsi"/>
              </w:rPr>
              <w:t xml:space="preserve">Udźwig </w:t>
            </w:r>
            <w:r w:rsidRPr="00D8752C">
              <w:rPr>
                <w:rStyle w:val="Pogrubienie"/>
                <w:rFonts w:asciiTheme="minorHAnsi" w:hAnsiTheme="minorHAnsi" w:cstheme="minorHAnsi"/>
              </w:rPr>
              <w:t>do 3 kg</w:t>
            </w:r>
          </w:p>
          <w:p w:rsidR="00580263" w:rsidRPr="00D8752C" w:rsidRDefault="00580263" w:rsidP="00580263">
            <w:pPr>
              <w:pStyle w:val="Akapitzlist"/>
              <w:numPr>
                <w:ilvl w:val="0"/>
                <w:numId w:val="21"/>
              </w:numPr>
              <w:spacing w:after="0" w:line="240" w:lineRule="auto"/>
              <w:rPr>
                <w:rStyle w:val="Pogrubienie"/>
                <w:rFonts w:asciiTheme="minorHAnsi" w:eastAsia="Times New Roman" w:hAnsiTheme="minorHAnsi" w:cstheme="minorHAnsi"/>
                <w:b w:val="0"/>
                <w:bCs w:val="0"/>
                <w:lang w:eastAsia="pl-PL"/>
              </w:rPr>
            </w:pPr>
            <w:r w:rsidRPr="00D8752C">
              <w:rPr>
                <w:rStyle w:val="Pogrubienie"/>
                <w:rFonts w:asciiTheme="minorHAnsi" w:hAnsiTheme="minorHAnsi" w:cstheme="minorHAnsi"/>
              </w:rPr>
              <w:t>Statyw powinien zachować największa stabilność do poziomu co najmniej 200 cm</w:t>
            </w:r>
          </w:p>
          <w:p w:rsidR="00580263" w:rsidRPr="00D8752C" w:rsidRDefault="00580263" w:rsidP="00580263">
            <w:pPr>
              <w:pStyle w:val="Akapitzlist"/>
              <w:numPr>
                <w:ilvl w:val="0"/>
                <w:numId w:val="21"/>
              </w:numPr>
              <w:spacing w:after="0" w:line="240" w:lineRule="auto"/>
              <w:rPr>
                <w:rFonts w:asciiTheme="minorHAnsi" w:eastAsia="Times New Roman" w:hAnsiTheme="minorHAnsi" w:cstheme="minorHAnsi"/>
                <w:b/>
                <w:lang w:eastAsia="pl-PL"/>
              </w:rPr>
            </w:pPr>
            <w:r w:rsidRPr="00D8752C">
              <w:rPr>
                <w:rStyle w:val="Pogrubienie"/>
                <w:rFonts w:asciiTheme="minorHAnsi" w:hAnsiTheme="minorHAnsi" w:cstheme="minorHAnsi"/>
              </w:rPr>
              <w:t>Gwarancja minimum 24 miesiące</w:t>
            </w:r>
          </w:p>
          <w:p w:rsidR="00580263" w:rsidRPr="00D8752C" w:rsidRDefault="00580263" w:rsidP="00580263">
            <w:pPr>
              <w:spacing w:after="0" w:line="240" w:lineRule="auto"/>
              <w:rPr>
                <w:rFonts w:eastAsia="Times New Roman" w:cstheme="minorHAnsi"/>
                <w:lang w:eastAsia="pl-PL"/>
              </w:rPr>
            </w:pPr>
          </w:p>
        </w:tc>
        <w:tc>
          <w:tcPr>
            <w:tcW w:w="1276" w:type="dxa"/>
          </w:tcPr>
          <w:p w:rsidR="00580263" w:rsidRPr="00D8752C" w:rsidRDefault="00580263" w:rsidP="00580263">
            <w:pPr>
              <w:spacing w:after="0" w:line="240" w:lineRule="auto"/>
              <w:jc w:val="center"/>
              <w:rPr>
                <w:rFonts w:eastAsia="Times New Roman" w:cstheme="minorHAnsi"/>
                <w:lang w:eastAsia="pl-PL"/>
              </w:rPr>
            </w:pPr>
            <w:r w:rsidRPr="00D8752C">
              <w:rPr>
                <w:rFonts w:eastAsia="Times New Roman" w:cstheme="minorHAnsi"/>
                <w:lang w:eastAsia="pl-PL"/>
              </w:rPr>
              <w:t>1</w:t>
            </w:r>
          </w:p>
        </w:tc>
      </w:tr>
      <w:tr w:rsidR="00580263" w:rsidRPr="00D8752C" w:rsidTr="00B27E94">
        <w:tc>
          <w:tcPr>
            <w:tcW w:w="567" w:type="dxa"/>
          </w:tcPr>
          <w:p w:rsidR="00580263" w:rsidRDefault="00580263" w:rsidP="00580263">
            <w:pPr>
              <w:spacing w:after="0" w:line="240" w:lineRule="auto"/>
              <w:rPr>
                <w:rFonts w:cstheme="minorHAnsi"/>
              </w:rPr>
            </w:pPr>
            <w:r>
              <w:rPr>
                <w:rFonts w:cstheme="minorHAnsi"/>
              </w:rPr>
              <w:t>5</w:t>
            </w:r>
          </w:p>
        </w:tc>
        <w:tc>
          <w:tcPr>
            <w:tcW w:w="7967" w:type="dxa"/>
          </w:tcPr>
          <w:p w:rsidR="00580263" w:rsidRPr="00D8752C" w:rsidRDefault="00580263" w:rsidP="00580263">
            <w:pPr>
              <w:spacing w:after="0" w:line="240" w:lineRule="auto"/>
              <w:rPr>
                <w:rFonts w:eastAsia="Times New Roman" w:cstheme="minorHAnsi"/>
                <w:b/>
                <w:bCs/>
                <w:lang w:eastAsia="pl-PL"/>
              </w:rPr>
            </w:pPr>
            <w:r w:rsidRPr="00D8752C">
              <w:rPr>
                <w:rFonts w:eastAsia="Times New Roman" w:cstheme="minorHAnsi"/>
                <w:b/>
                <w:bCs/>
                <w:lang w:eastAsia="pl-PL"/>
              </w:rPr>
              <w:t>Mikrofon kierunkowy z akcesoriami</w:t>
            </w:r>
          </w:p>
          <w:p w:rsidR="00580263" w:rsidRPr="00D8752C" w:rsidRDefault="00580263" w:rsidP="00580263">
            <w:pPr>
              <w:spacing w:after="0" w:line="240" w:lineRule="auto"/>
              <w:rPr>
                <w:rFonts w:cstheme="minorHAnsi"/>
              </w:rPr>
            </w:pPr>
            <w:r w:rsidRPr="00D8752C">
              <w:rPr>
                <w:rFonts w:eastAsia="Times New Roman" w:cstheme="minorHAnsi"/>
                <w:lang w:eastAsia="pl-PL"/>
              </w:rPr>
              <w:t xml:space="preserve">Zestaw: </w:t>
            </w:r>
            <w:r w:rsidRPr="00D8752C">
              <w:rPr>
                <w:rFonts w:cstheme="minorHAnsi"/>
              </w:rPr>
              <w:t xml:space="preserve">Mikrofon, uchwyt z zimną stopką, osłona przeciwwietrzna, Kabel mini </w:t>
            </w:r>
            <w:proofErr w:type="spellStart"/>
            <w:r w:rsidRPr="00D8752C">
              <w:rPr>
                <w:rFonts w:cstheme="minorHAnsi"/>
              </w:rPr>
              <w:t>jack</w:t>
            </w:r>
            <w:proofErr w:type="spellEnd"/>
            <w:r w:rsidRPr="00D8752C">
              <w:rPr>
                <w:rFonts w:cstheme="minorHAnsi"/>
              </w:rPr>
              <w:t xml:space="preserve"> 3,5 mm TRS na TRRS, kabel mini </w:t>
            </w:r>
            <w:proofErr w:type="spellStart"/>
            <w:r w:rsidRPr="00D8752C">
              <w:rPr>
                <w:rFonts w:cstheme="minorHAnsi"/>
              </w:rPr>
              <w:t>jack</w:t>
            </w:r>
            <w:proofErr w:type="spellEnd"/>
            <w:r w:rsidRPr="00D8752C">
              <w:rPr>
                <w:rFonts w:cstheme="minorHAnsi"/>
              </w:rPr>
              <w:t xml:space="preserve"> 3,5 mm TRRS na TRS, etui</w:t>
            </w:r>
          </w:p>
          <w:p w:rsidR="00580263" w:rsidRPr="00D8752C" w:rsidRDefault="00580263" w:rsidP="00580263">
            <w:pPr>
              <w:spacing w:after="0" w:line="240" w:lineRule="auto"/>
              <w:rPr>
                <w:rFonts w:eastAsia="Times New Roman" w:cstheme="minorHAnsi"/>
                <w:lang w:eastAsia="pl-PL"/>
              </w:rPr>
            </w:pPr>
          </w:p>
          <w:p w:rsidR="00580263" w:rsidRPr="00D8752C" w:rsidRDefault="00580263" w:rsidP="00580263">
            <w:pPr>
              <w:spacing w:after="0" w:line="240" w:lineRule="auto"/>
              <w:rPr>
                <w:rFonts w:eastAsia="Times New Roman" w:cstheme="minorHAnsi"/>
                <w:b/>
                <w:lang w:eastAsia="pl-PL"/>
              </w:rPr>
            </w:pPr>
            <w:r w:rsidRPr="00D8752C">
              <w:rPr>
                <w:rFonts w:eastAsia="Times New Roman" w:cstheme="minorHAnsi"/>
                <w:b/>
                <w:lang w:eastAsia="pl-PL"/>
              </w:rPr>
              <w:t>Specyfikacja</w:t>
            </w:r>
          </w:p>
          <w:p w:rsidR="00580263" w:rsidRPr="00D8752C" w:rsidRDefault="00580263" w:rsidP="00580263">
            <w:pPr>
              <w:numPr>
                <w:ilvl w:val="0"/>
                <w:numId w:val="22"/>
              </w:numPr>
              <w:spacing w:after="0" w:line="240" w:lineRule="auto"/>
              <w:rPr>
                <w:rFonts w:eastAsia="Times New Roman" w:cstheme="minorHAnsi"/>
                <w:lang w:eastAsia="pl-PL"/>
              </w:rPr>
            </w:pPr>
            <w:r w:rsidRPr="00D8752C">
              <w:rPr>
                <w:rFonts w:eastAsia="Times New Roman" w:cstheme="minorHAnsi"/>
                <w:lang w:eastAsia="pl-PL"/>
              </w:rPr>
              <w:t xml:space="preserve">Typ mikrofonu: pojemnościowy </w:t>
            </w:r>
          </w:p>
          <w:p w:rsidR="00580263" w:rsidRPr="00D8752C" w:rsidRDefault="00580263" w:rsidP="00580263">
            <w:pPr>
              <w:numPr>
                <w:ilvl w:val="0"/>
                <w:numId w:val="22"/>
              </w:numPr>
              <w:spacing w:after="0" w:line="240" w:lineRule="auto"/>
              <w:rPr>
                <w:rFonts w:eastAsia="Times New Roman" w:cstheme="minorHAnsi"/>
                <w:lang w:eastAsia="pl-PL"/>
              </w:rPr>
            </w:pPr>
            <w:r w:rsidRPr="00D8752C">
              <w:rPr>
                <w:rFonts w:eastAsia="Times New Roman" w:cstheme="minorHAnsi"/>
                <w:lang w:eastAsia="pl-PL"/>
              </w:rPr>
              <w:t xml:space="preserve">Charakterystyka: </w:t>
            </w:r>
            <w:proofErr w:type="spellStart"/>
            <w:r w:rsidRPr="00D8752C">
              <w:rPr>
                <w:rFonts w:eastAsia="Times New Roman" w:cstheme="minorHAnsi"/>
                <w:lang w:eastAsia="pl-PL"/>
              </w:rPr>
              <w:t>superkardioidalny</w:t>
            </w:r>
            <w:proofErr w:type="spellEnd"/>
          </w:p>
          <w:p w:rsidR="00580263" w:rsidRPr="00D8752C" w:rsidRDefault="00580263" w:rsidP="00580263">
            <w:pPr>
              <w:numPr>
                <w:ilvl w:val="0"/>
                <w:numId w:val="22"/>
              </w:numPr>
              <w:spacing w:after="0" w:line="240" w:lineRule="auto"/>
              <w:rPr>
                <w:rFonts w:eastAsia="Times New Roman" w:cstheme="minorHAnsi"/>
                <w:lang w:eastAsia="pl-PL"/>
              </w:rPr>
            </w:pPr>
            <w:r w:rsidRPr="00D8752C">
              <w:rPr>
                <w:rFonts w:eastAsia="Times New Roman" w:cstheme="minorHAnsi"/>
                <w:lang w:eastAsia="pl-PL"/>
              </w:rPr>
              <w:lastRenderedPageBreak/>
              <w:t xml:space="preserve">Pasmo przenoszenia: 20 </w:t>
            </w:r>
            <w:proofErr w:type="spellStart"/>
            <w:r w:rsidRPr="00D8752C">
              <w:rPr>
                <w:rFonts w:eastAsia="Times New Roman" w:cstheme="minorHAnsi"/>
                <w:lang w:eastAsia="pl-PL"/>
              </w:rPr>
              <w:t>Hz</w:t>
            </w:r>
            <w:proofErr w:type="spellEnd"/>
            <w:r w:rsidRPr="00D8752C">
              <w:rPr>
                <w:rFonts w:eastAsia="Times New Roman" w:cstheme="minorHAnsi"/>
                <w:lang w:eastAsia="pl-PL"/>
              </w:rPr>
              <w:t>- 18 kHz</w:t>
            </w:r>
          </w:p>
          <w:p w:rsidR="00580263" w:rsidRPr="00D8752C" w:rsidRDefault="00580263" w:rsidP="00580263">
            <w:pPr>
              <w:numPr>
                <w:ilvl w:val="0"/>
                <w:numId w:val="22"/>
              </w:numPr>
              <w:spacing w:after="0" w:line="240" w:lineRule="auto"/>
              <w:rPr>
                <w:rFonts w:eastAsia="Times New Roman" w:cstheme="minorHAnsi"/>
                <w:lang w:eastAsia="pl-PL"/>
              </w:rPr>
            </w:pPr>
            <w:r w:rsidRPr="00D8752C">
              <w:rPr>
                <w:rFonts w:eastAsia="Times New Roman" w:cstheme="minorHAnsi"/>
                <w:lang w:eastAsia="pl-PL"/>
              </w:rPr>
              <w:t xml:space="preserve">Stosunek sygnału do szumu: od 76 </w:t>
            </w:r>
            <w:proofErr w:type="spellStart"/>
            <w:r w:rsidRPr="00D8752C">
              <w:rPr>
                <w:rFonts w:eastAsia="Times New Roman" w:cstheme="minorHAnsi"/>
                <w:lang w:eastAsia="pl-PL"/>
              </w:rPr>
              <w:t>dB</w:t>
            </w:r>
            <w:proofErr w:type="spellEnd"/>
          </w:p>
          <w:p w:rsidR="00580263" w:rsidRPr="00D8752C" w:rsidRDefault="00580263" w:rsidP="00580263">
            <w:pPr>
              <w:numPr>
                <w:ilvl w:val="0"/>
                <w:numId w:val="22"/>
              </w:numPr>
              <w:spacing w:after="0" w:line="240" w:lineRule="auto"/>
              <w:rPr>
                <w:rFonts w:eastAsia="Times New Roman" w:cstheme="minorHAnsi"/>
                <w:lang w:eastAsia="pl-PL"/>
              </w:rPr>
            </w:pPr>
            <w:r w:rsidRPr="00D8752C">
              <w:rPr>
                <w:rFonts w:eastAsia="Times New Roman" w:cstheme="minorHAnsi"/>
                <w:lang w:eastAsia="pl-PL"/>
              </w:rPr>
              <w:t>Wymiary: średnica od 22 mm do 26mm; długość: od 81mm do 100 mm</w:t>
            </w:r>
          </w:p>
          <w:p w:rsidR="00580263" w:rsidRPr="00D8752C" w:rsidRDefault="00580263" w:rsidP="00580263">
            <w:pPr>
              <w:numPr>
                <w:ilvl w:val="0"/>
                <w:numId w:val="22"/>
              </w:numPr>
              <w:spacing w:after="0" w:line="240" w:lineRule="auto"/>
              <w:rPr>
                <w:rFonts w:eastAsia="Times New Roman" w:cstheme="minorHAnsi"/>
                <w:lang w:eastAsia="pl-PL"/>
              </w:rPr>
            </w:pPr>
            <w:r w:rsidRPr="00D8752C">
              <w:rPr>
                <w:rFonts w:eastAsia="Times New Roman" w:cstheme="minorHAnsi"/>
                <w:lang w:eastAsia="pl-PL"/>
              </w:rPr>
              <w:t>Złącza: TRS i TRRS (</w:t>
            </w:r>
            <w:proofErr w:type="spellStart"/>
            <w:r w:rsidRPr="00D8752C">
              <w:rPr>
                <w:rFonts w:eastAsia="Times New Roman" w:cstheme="minorHAnsi"/>
                <w:lang w:eastAsia="pl-PL"/>
              </w:rPr>
              <w:t>jack</w:t>
            </w:r>
            <w:proofErr w:type="spellEnd"/>
            <w:r w:rsidRPr="00D8752C">
              <w:rPr>
                <w:rFonts w:eastAsia="Times New Roman" w:cstheme="minorHAnsi"/>
                <w:lang w:eastAsia="pl-PL"/>
              </w:rPr>
              <w:t xml:space="preserve"> 3,5 mm)</w:t>
            </w:r>
          </w:p>
          <w:p w:rsidR="00580263" w:rsidRPr="00D8752C" w:rsidRDefault="00580263" w:rsidP="00580263">
            <w:pPr>
              <w:numPr>
                <w:ilvl w:val="0"/>
                <w:numId w:val="23"/>
              </w:numPr>
              <w:spacing w:after="0" w:line="240" w:lineRule="auto"/>
              <w:rPr>
                <w:rFonts w:eastAsia="Times New Roman" w:cstheme="minorHAnsi"/>
                <w:lang w:eastAsia="pl-PL"/>
              </w:rPr>
            </w:pPr>
            <w:r w:rsidRPr="00D8752C">
              <w:rPr>
                <w:rFonts w:eastAsia="Times New Roman" w:cstheme="minorHAnsi"/>
                <w:lang w:eastAsia="pl-PL"/>
              </w:rPr>
              <w:t>Wymagania dot. zasilania: zasilany z urządzeń (brak baterii)</w:t>
            </w:r>
          </w:p>
          <w:p w:rsidR="00580263" w:rsidRPr="00D8752C" w:rsidRDefault="00580263" w:rsidP="00580263">
            <w:pPr>
              <w:numPr>
                <w:ilvl w:val="0"/>
                <w:numId w:val="23"/>
              </w:numPr>
              <w:spacing w:after="0" w:line="240" w:lineRule="auto"/>
              <w:rPr>
                <w:rFonts w:eastAsia="Times New Roman" w:cstheme="minorHAnsi"/>
                <w:lang w:eastAsia="pl-PL"/>
              </w:rPr>
            </w:pPr>
            <w:r w:rsidRPr="00D8752C">
              <w:rPr>
                <w:rFonts w:eastAsia="Times New Roman" w:cstheme="minorHAnsi"/>
                <w:lang w:eastAsia="pl-PL"/>
              </w:rPr>
              <w:t>Gwarancja minimum 24 miesiące</w:t>
            </w:r>
          </w:p>
          <w:p w:rsidR="00580263" w:rsidRPr="00D8752C" w:rsidRDefault="00580263" w:rsidP="00580263">
            <w:pPr>
              <w:spacing w:after="0" w:line="240" w:lineRule="auto"/>
              <w:rPr>
                <w:rFonts w:eastAsia="Times New Roman" w:cstheme="minorHAnsi"/>
                <w:lang w:eastAsia="pl-PL"/>
              </w:rPr>
            </w:pPr>
          </w:p>
        </w:tc>
        <w:tc>
          <w:tcPr>
            <w:tcW w:w="1276" w:type="dxa"/>
          </w:tcPr>
          <w:p w:rsidR="00580263" w:rsidRPr="00D8752C" w:rsidRDefault="00580263" w:rsidP="00580263">
            <w:pPr>
              <w:spacing w:after="0" w:line="240" w:lineRule="auto"/>
              <w:jc w:val="center"/>
              <w:rPr>
                <w:rFonts w:eastAsia="Times New Roman" w:cstheme="minorHAnsi"/>
                <w:lang w:eastAsia="pl-PL"/>
              </w:rPr>
            </w:pPr>
            <w:r w:rsidRPr="00D8752C">
              <w:rPr>
                <w:rFonts w:eastAsia="Times New Roman" w:cstheme="minorHAnsi"/>
                <w:lang w:eastAsia="pl-PL"/>
              </w:rPr>
              <w:lastRenderedPageBreak/>
              <w:t>1</w:t>
            </w:r>
          </w:p>
        </w:tc>
      </w:tr>
      <w:tr w:rsidR="00580263" w:rsidRPr="00D8752C" w:rsidTr="00580263">
        <w:trPr>
          <w:trHeight w:val="120"/>
        </w:trPr>
        <w:tc>
          <w:tcPr>
            <w:tcW w:w="567" w:type="dxa"/>
          </w:tcPr>
          <w:p w:rsidR="00580263" w:rsidRDefault="00580263" w:rsidP="00580263">
            <w:pPr>
              <w:spacing w:after="0" w:line="240" w:lineRule="auto"/>
              <w:rPr>
                <w:rFonts w:cstheme="minorHAnsi"/>
              </w:rPr>
            </w:pPr>
            <w:r>
              <w:rPr>
                <w:rFonts w:cstheme="minorHAnsi"/>
              </w:rPr>
              <w:lastRenderedPageBreak/>
              <w:t>6</w:t>
            </w:r>
          </w:p>
        </w:tc>
        <w:tc>
          <w:tcPr>
            <w:tcW w:w="7967" w:type="dxa"/>
          </w:tcPr>
          <w:p w:rsidR="00580263" w:rsidRPr="00D8752C" w:rsidRDefault="00580263" w:rsidP="00580263">
            <w:pPr>
              <w:spacing w:after="0" w:line="240" w:lineRule="auto"/>
              <w:rPr>
                <w:rFonts w:eastAsia="Times New Roman" w:cstheme="minorHAnsi"/>
                <w:b/>
                <w:lang w:eastAsia="pl-PL"/>
              </w:rPr>
            </w:pPr>
            <w:proofErr w:type="spellStart"/>
            <w:r w:rsidRPr="00D8752C">
              <w:rPr>
                <w:rFonts w:eastAsia="Times New Roman" w:cstheme="minorHAnsi"/>
                <w:b/>
                <w:lang w:eastAsia="pl-PL"/>
              </w:rPr>
              <w:t>Gimbal</w:t>
            </w:r>
            <w:proofErr w:type="spellEnd"/>
          </w:p>
          <w:p w:rsidR="00580263" w:rsidRPr="00D8752C" w:rsidRDefault="00580263" w:rsidP="00580263">
            <w:pPr>
              <w:spacing w:after="0" w:line="240" w:lineRule="auto"/>
              <w:rPr>
                <w:rFonts w:eastAsia="Times New Roman" w:cstheme="minorHAnsi"/>
                <w:lang w:eastAsia="pl-PL"/>
              </w:rPr>
            </w:pPr>
            <w:proofErr w:type="spellStart"/>
            <w:r w:rsidRPr="00D8752C">
              <w:rPr>
                <w:rStyle w:val="hgkelc"/>
                <w:rFonts w:cstheme="minorHAnsi"/>
                <w:bCs/>
              </w:rPr>
              <w:t>Gimbal</w:t>
            </w:r>
            <w:proofErr w:type="spellEnd"/>
            <w:r w:rsidRPr="00D8752C">
              <w:rPr>
                <w:rStyle w:val="hgkelc"/>
                <w:rFonts w:cstheme="minorHAnsi"/>
              </w:rPr>
              <w:t xml:space="preserve">, inaczej stabilizator, to nowoczesny i łatwy w obsłudze gadżet, na którym można zamontować </w:t>
            </w:r>
            <w:proofErr w:type="spellStart"/>
            <w:r w:rsidRPr="00D8752C">
              <w:rPr>
                <w:rStyle w:val="hgkelc"/>
                <w:rFonts w:cstheme="minorHAnsi"/>
              </w:rPr>
              <w:t>smartfona</w:t>
            </w:r>
            <w:proofErr w:type="spellEnd"/>
            <w:r w:rsidRPr="00D8752C">
              <w:rPr>
                <w:rStyle w:val="hgkelc"/>
                <w:rFonts w:cstheme="minorHAnsi"/>
              </w:rPr>
              <w:t>, kamerkę sportową lub aparat. Nie męcząc dłoni i kręgosłupa, doskonale naśladuje działanie większych i skomplikowanych urządzeń z planu filmowego.</w:t>
            </w:r>
            <w:r w:rsidRPr="00D8752C">
              <w:rPr>
                <w:rFonts w:eastAsia="Times New Roman" w:cstheme="minorHAnsi"/>
                <w:lang w:eastAsia="pl-PL"/>
              </w:rPr>
              <w:t xml:space="preserve"> </w:t>
            </w:r>
          </w:p>
          <w:p w:rsidR="00580263" w:rsidRPr="00D8752C" w:rsidRDefault="00580263" w:rsidP="00580263">
            <w:pPr>
              <w:spacing w:after="0" w:line="240" w:lineRule="auto"/>
              <w:rPr>
                <w:rFonts w:eastAsia="Times New Roman" w:cstheme="minorHAnsi"/>
                <w:lang w:eastAsia="pl-PL"/>
              </w:rPr>
            </w:pPr>
          </w:p>
          <w:p w:rsidR="00580263" w:rsidRPr="00D8752C" w:rsidRDefault="00580263" w:rsidP="00580263">
            <w:pPr>
              <w:spacing w:after="0" w:line="240" w:lineRule="auto"/>
              <w:rPr>
                <w:rFonts w:eastAsia="Times New Roman" w:cstheme="minorHAnsi"/>
                <w:b/>
                <w:lang w:eastAsia="pl-PL"/>
              </w:rPr>
            </w:pPr>
            <w:r w:rsidRPr="00D8752C">
              <w:rPr>
                <w:rFonts w:eastAsia="Times New Roman" w:cstheme="minorHAnsi"/>
                <w:b/>
                <w:lang w:eastAsia="pl-PL"/>
              </w:rPr>
              <w:t>Specyfikacja</w:t>
            </w:r>
          </w:p>
          <w:p w:rsidR="00580263" w:rsidRPr="00D8752C" w:rsidRDefault="00580263" w:rsidP="00580263">
            <w:pPr>
              <w:pStyle w:val="Akapitzlist"/>
              <w:numPr>
                <w:ilvl w:val="0"/>
                <w:numId w:val="24"/>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Przeznaczenie: aparat, kamera</w:t>
            </w:r>
          </w:p>
          <w:p w:rsidR="00580263" w:rsidRPr="00D8752C" w:rsidRDefault="00580263" w:rsidP="00580263">
            <w:pPr>
              <w:pStyle w:val="Akapitzlist"/>
              <w:numPr>
                <w:ilvl w:val="0"/>
                <w:numId w:val="24"/>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Rodzaj: </w:t>
            </w:r>
            <w:proofErr w:type="spellStart"/>
            <w:r w:rsidRPr="00D8752C">
              <w:rPr>
                <w:rFonts w:asciiTheme="minorHAnsi" w:eastAsia="Times New Roman" w:hAnsiTheme="minorHAnsi" w:cstheme="minorHAnsi"/>
                <w:lang w:eastAsia="pl-PL"/>
              </w:rPr>
              <w:t>gimbal</w:t>
            </w:r>
            <w:proofErr w:type="spellEnd"/>
            <w:r w:rsidRPr="00D8752C">
              <w:rPr>
                <w:rFonts w:asciiTheme="minorHAnsi" w:eastAsia="Times New Roman" w:hAnsiTheme="minorHAnsi" w:cstheme="minorHAnsi"/>
                <w:lang w:eastAsia="pl-PL"/>
              </w:rPr>
              <w:t xml:space="preserve"> ręczny</w:t>
            </w:r>
          </w:p>
          <w:p w:rsidR="00580263" w:rsidRPr="00D8752C" w:rsidRDefault="00580263" w:rsidP="00580263">
            <w:pPr>
              <w:pStyle w:val="Akapitzlist"/>
              <w:numPr>
                <w:ilvl w:val="0"/>
                <w:numId w:val="24"/>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Typ stabilizatora: elektroniczny</w:t>
            </w:r>
          </w:p>
          <w:p w:rsidR="00580263" w:rsidRPr="00D8752C" w:rsidRDefault="00580263" w:rsidP="00580263">
            <w:pPr>
              <w:pStyle w:val="Akapitzlist"/>
              <w:numPr>
                <w:ilvl w:val="0"/>
                <w:numId w:val="24"/>
              </w:numPr>
              <w:spacing w:after="0" w:line="240" w:lineRule="auto"/>
              <w:rPr>
                <w:rStyle w:val="attribute-values"/>
                <w:rFonts w:asciiTheme="minorHAnsi" w:eastAsia="Times New Roman" w:hAnsiTheme="minorHAnsi" w:cstheme="minorHAnsi"/>
                <w:lang w:eastAsia="pl-PL"/>
              </w:rPr>
            </w:pPr>
            <w:r w:rsidRPr="00D8752C">
              <w:rPr>
                <w:rStyle w:val="attribute-values"/>
                <w:rFonts w:asciiTheme="minorHAnsi" w:hAnsiTheme="minorHAnsi" w:cstheme="minorHAnsi"/>
              </w:rPr>
              <w:t xml:space="preserve">Zawartość zestawu: m.in.  kabel sterowania aparatem, kabel USB, klucz, statyw, </w:t>
            </w:r>
            <w:proofErr w:type="spellStart"/>
            <w:r w:rsidRPr="00D8752C">
              <w:rPr>
                <w:rStyle w:val="attribute-values"/>
                <w:rFonts w:asciiTheme="minorHAnsi" w:hAnsiTheme="minorHAnsi" w:cstheme="minorHAnsi"/>
              </w:rPr>
              <w:t>szybkozłączka</w:t>
            </w:r>
            <w:proofErr w:type="spellEnd"/>
            <w:r w:rsidRPr="00D8752C">
              <w:rPr>
                <w:rStyle w:val="attribute-values"/>
                <w:rFonts w:asciiTheme="minorHAnsi" w:hAnsiTheme="minorHAnsi" w:cstheme="minorHAnsi"/>
              </w:rPr>
              <w:t>, uchwyt, uchwyt mocujący, uchwyt na telefon, bateria, futerał</w:t>
            </w:r>
          </w:p>
          <w:p w:rsidR="00580263" w:rsidRPr="00D8752C" w:rsidRDefault="00580263" w:rsidP="00580263">
            <w:pPr>
              <w:pStyle w:val="Akapitzlist"/>
              <w:numPr>
                <w:ilvl w:val="0"/>
                <w:numId w:val="24"/>
              </w:numPr>
              <w:spacing w:after="0" w:line="240" w:lineRule="auto"/>
              <w:rPr>
                <w:rStyle w:val="attribute-values"/>
                <w:rFonts w:asciiTheme="minorHAnsi" w:eastAsia="Times New Roman" w:hAnsiTheme="minorHAnsi" w:cstheme="minorHAnsi"/>
                <w:lang w:eastAsia="pl-PL"/>
              </w:rPr>
            </w:pPr>
            <w:r w:rsidRPr="00D8752C">
              <w:rPr>
                <w:rStyle w:val="attribute-values"/>
                <w:rFonts w:asciiTheme="minorHAnsi" w:hAnsiTheme="minorHAnsi" w:cstheme="minorHAnsi"/>
              </w:rPr>
              <w:t>Złącza: dedykowany model-uniwersalny</w:t>
            </w:r>
          </w:p>
          <w:p w:rsidR="00580263" w:rsidRPr="00D8752C" w:rsidRDefault="00580263" w:rsidP="00580263">
            <w:pPr>
              <w:pStyle w:val="Akapitzlist"/>
              <w:numPr>
                <w:ilvl w:val="0"/>
                <w:numId w:val="24"/>
              </w:numPr>
              <w:spacing w:after="0" w:line="240" w:lineRule="auto"/>
              <w:rPr>
                <w:rFonts w:asciiTheme="minorHAnsi" w:eastAsia="Times New Roman" w:hAnsiTheme="minorHAnsi" w:cstheme="minorHAnsi"/>
                <w:lang w:eastAsia="pl-PL"/>
              </w:rPr>
            </w:pPr>
            <w:r w:rsidRPr="00D8752C">
              <w:rPr>
                <w:rStyle w:val="attribute-values"/>
                <w:rFonts w:asciiTheme="minorHAnsi" w:hAnsiTheme="minorHAnsi" w:cstheme="minorHAnsi"/>
              </w:rPr>
              <w:t xml:space="preserve"> </w:t>
            </w:r>
            <w:r w:rsidRPr="00D8752C">
              <w:rPr>
                <w:rFonts w:asciiTheme="minorHAnsi" w:eastAsia="Times New Roman" w:hAnsiTheme="minorHAnsi" w:cstheme="minorHAnsi"/>
                <w:lang w:eastAsia="pl-PL"/>
              </w:rPr>
              <w:t>Dokumentacja: instrukcja obsługi w języku polskim</w:t>
            </w:r>
          </w:p>
          <w:p w:rsidR="00580263" w:rsidRPr="00D8752C" w:rsidRDefault="00580263" w:rsidP="00580263">
            <w:pPr>
              <w:pStyle w:val="Akapitzlist"/>
              <w:numPr>
                <w:ilvl w:val="0"/>
                <w:numId w:val="24"/>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Gwarancja minimum24 miesiące</w:t>
            </w:r>
          </w:p>
          <w:p w:rsidR="00580263" w:rsidRPr="00D8752C" w:rsidRDefault="00580263" w:rsidP="00580263">
            <w:pPr>
              <w:spacing w:after="0" w:line="240" w:lineRule="auto"/>
              <w:rPr>
                <w:rFonts w:eastAsia="Times New Roman" w:cstheme="minorHAnsi"/>
                <w:lang w:eastAsia="pl-PL"/>
              </w:rPr>
            </w:pPr>
          </w:p>
        </w:tc>
        <w:tc>
          <w:tcPr>
            <w:tcW w:w="1276" w:type="dxa"/>
          </w:tcPr>
          <w:p w:rsidR="00580263" w:rsidRPr="00D8752C" w:rsidRDefault="00580263" w:rsidP="00580263">
            <w:pPr>
              <w:spacing w:after="0" w:line="240" w:lineRule="auto"/>
              <w:jc w:val="center"/>
              <w:rPr>
                <w:rFonts w:eastAsia="Times New Roman" w:cstheme="minorHAnsi"/>
                <w:lang w:eastAsia="pl-PL"/>
              </w:rPr>
            </w:pPr>
            <w:r w:rsidRPr="00D8752C">
              <w:rPr>
                <w:rFonts w:eastAsia="Times New Roman" w:cstheme="minorHAnsi"/>
                <w:lang w:eastAsia="pl-PL"/>
              </w:rPr>
              <w:t>1</w:t>
            </w:r>
          </w:p>
        </w:tc>
      </w:tr>
      <w:tr w:rsidR="00580263" w:rsidRPr="00D8752C" w:rsidTr="00580263">
        <w:trPr>
          <w:trHeight w:val="120"/>
        </w:trPr>
        <w:tc>
          <w:tcPr>
            <w:tcW w:w="567" w:type="dxa"/>
          </w:tcPr>
          <w:p w:rsidR="00580263" w:rsidRDefault="00580263" w:rsidP="00580263">
            <w:pPr>
              <w:spacing w:after="0" w:line="240" w:lineRule="auto"/>
              <w:rPr>
                <w:rFonts w:cstheme="minorHAnsi"/>
              </w:rPr>
            </w:pPr>
            <w:r>
              <w:rPr>
                <w:rFonts w:cstheme="minorHAnsi"/>
              </w:rPr>
              <w:t>7</w:t>
            </w:r>
          </w:p>
        </w:tc>
        <w:tc>
          <w:tcPr>
            <w:tcW w:w="7967" w:type="dxa"/>
          </w:tcPr>
          <w:p w:rsidR="00580263" w:rsidRPr="00D8752C" w:rsidRDefault="00580263" w:rsidP="00580263">
            <w:pPr>
              <w:spacing w:after="0" w:line="240" w:lineRule="auto"/>
              <w:rPr>
                <w:rFonts w:eastAsia="Times New Roman" w:cstheme="minorHAnsi"/>
                <w:b/>
                <w:bCs/>
                <w:lang w:eastAsia="pl-PL"/>
              </w:rPr>
            </w:pPr>
            <w:r w:rsidRPr="00D8752C">
              <w:rPr>
                <w:rFonts w:eastAsia="Times New Roman" w:cstheme="minorHAnsi"/>
                <w:b/>
                <w:bCs/>
                <w:lang w:eastAsia="pl-PL"/>
              </w:rPr>
              <w:t>Oprogramowanie do edycji, montażu i tworzenia materiałów video</w:t>
            </w:r>
          </w:p>
          <w:p w:rsidR="00580263" w:rsidRPr="00D8752C" w:rsidRDefault="00580263" w:rsidP="00580263">
            <w:pPr>
              <w:spacing w:after="0" w:line="240" w:lineRule="auto"/>
              <w:rPr>
                <w:rFonts w:eastAsia="Times New Roman" w:cstheme="minorHAnsi"/>
                <w:b/>
                <w:bCs/>
                <w:kern w:val="36"/>
                <w:lang w:eastAsia="pl-PL"/>
              </w:rPr>
            </w:pPr>
            <w:r w:rsidRPr="00D8752C">
              <w:rPr>
                <w:rFonts w:eastAsia="Times New Roman" w:cstheme="minorHAnsi"/>
                <w:b/>
                <w:bCs/>
                <w:kern w:val="36"/>
                <w:lang w:eastAsia="pl-PL"/>
              </w:rPr>
              <w:t>Minimalne funkcje i cechy oprogramowania:</w:t>
            </w:r>
          </w:p>
          <w:p w:rsidR="00580263" w:rsidRPr="00D8752C" w:rsidRDefault="00580263" w:rsidP="00580263">
            <w:pPr>
              <w:spacing w:after="0" w:line="240" w:lineRule="auto"/>
              <w:rPr>
                <w:rFonts w:eastAsia="Times New Roman" w:cstheme="minorHAnsi"/>
                <w:lang w:eastAsia="pl-PL"/>
              </w:rPr>
            </w:pPr>
            <w:r w:rsidRPr="00D8752C">
              <w:rPr>
                <w:rFonts w:cstheme="minorHAnsi"/>
              </w:rPr>
              <w:t xml:space="preserve"> Oprogramowanie w języku polskim, posiada niezbędne funkcje produkcji, montażu i obróbki filmów i treści multimedialnych, które można nagrać na płycie i opublikować w serwisach społecznościowych oraz wyeksportować na inne urządzenia niż komputer. Oprogramowanie zawiera narzędzia do edycji na co najmniej 6-ścieżkowej osi czasu, edycji nagrań z co najmniej 2 kamer, pozwala na pracę na osi czasu i w trybie </w:t>
            </w:r>
            <w:proofErr w:type="spellStart"/>
            <w:r w:rsidRPr="00D8752C">
              <w:rPr>
                <w:rFonts w:cstheme="minorHAnsi"/>
              </w:rPr>
              <w:t>scenorysu</w:t>
            </w:r>
            <w:proofErr w:type="spellEnd"/>
            <w:r w:rsidRPr="00D8752C">
              <w:rPr>
                <w:rFonts w:cstheme="minorHAnsi"/>
              </w:rPr>
              <w:t xml:space="preserve">, narzędzie do automatycznego tworzenia pokazu slajdów. Program posiada gotowe efekty wideo, efekty szablonów, przejść i tytułów, szablony filmów, animacje </w:t>
            </w:r>
            <w:proofErr w:type="spellStart"/>
            <w:r w:rsidRPr="00D8752C">
              <w:rPr>
                <w:rFonts w:cstheme="minorHAnsi"/>
              </w:rPr>
              <w:t>poklatkowe</w:t>
            </w:r>
            <w:proofErr w:type="spellEnd"/>
            <w:r w:rsidRPr="00D8752C">
              <w:rPr>
                <w:rFonts w:cstheme="minorHAnsi"/>
              </w:rPr>
              <w:t>, można ustawić tempo efektów (przyspieszanie lub zwalnianie), możliwość dodania ruchu do filmu, różnicowania kolorów i dodawanie tła. W bibliotece programu znajdują się do wykorzystania efekty dźwiękowe, bezpłatne utwory muzyczne w celu nagrania i edycji ścieżki dźwiękowej, szablony tematyczne i szablony montażowe, nagrywanie narracji, filtry audio. Program daje możliwość eksportowania i konwertowania plików do różnych formatów, tworzenia dokumentacji powstawania filmu i zarzadzania tą dokumentacją poprzez możliwość archiwizowania.</w:t>
            </w:r>
          </w:p>
          <w:p w:rsidR="00580263" w:rsidRPr="00D8752C" w:rsidRDefault="00580263" w:rsidP="00580263">
            <w:pPr>
              <w:spacing w:after="0" w:line="240" w:lineRule="auto"/>
              <w:rPr>
                <w:rFonts w:eastAsia="Times New Roman" w:cstheme="minorHAnsi"/>
                <w:b/>
                <w:lang w:eastAsia="pl-PL"/>
              </w:rPr>
            </w:pPr>
            <w:r w:rsidRPr="00D8752C">
              <w:rPr>
                <w:rFonts w:eastAsia="Times New Roman" w:cstheme="minorHAnsi"/>
                <w:b/>
                <w:lang w:eastAsia="pl-PL"/>
              </w:rPr>
              <w:t>Specyfikacja:</w:t>
            </w:r>
          </w:p>
          <w:p w:rsidR="00580263" w:rsidRPr="00D8752C" w:rsidRDefault="00580263" w:rsidP="00580263">
            <w:pPr>
              <w:pStyle w:val="Akapitzlist"/>
              <w:numPr>
                <w:ilvl w:val="0"/>
                <w:numId w:val="25"/>
              </w:numPr>
              <w:spacing w:after="0" w:line="240" w:lineRule="auto"/>
              <w:rPr>
                <w:rFonts w:asciiTheme="minorHAnsi" w:hAnsiTheme="minorHAnsi" w:cstheme="minorHAnsi"/>
              </w:rPr>
            </w:pPr>
            <w:r w:rsidRPr="00D8752C">
              <w:rPr>
                <w:rFonts w:asciiTheme="minorHAnsi" w:hAnsiTheme="minorHAnsi" w:cstheme="minorHAnsi"/>
              </w:rPr>
              <w:t>Wersja językowa: polska</w:t>
            </w:r>
          </w:p>
          <w:p w:rsidR="00580263" w:rsidRPr="00D8752C" w:rsidRDefault="00580263" w:rsidP="00580263">
            <w:pPr>
              <w:pStyle w:val="Akapitzlist"/>
              <w:numPr>
                <w:ilvl w:val="0"/>
                <w:numId w:val="25"/>
              </w:numPr>
              <w:spacing w:after="0" w:line="240" w:lineRule="auto"/>
              <w:rPr>
                <w:rFonts w:asciiTheme="minorHAnsi" w:hAnsiTheme="minorHAnsi" w:cstheme="minorHAnsi"/>
              </w:rPr>
            </w:pPr>
            <w:r w:rsidRPr="00D8752C">
              <w:rPr>
                <w:rFonts w:asciiTheme="minorHAnsi" w:hAnsiTheme="minorHAnsi" w:cstheme="minorHAnsi"/>
              </w:rPr>
              <w:t xml:space="preserve">Typ licencji: komercyjna </w:t>
            </w:r>
          </w:p>
          <w:p w:rsidR="00580263" w:rsidRPr="00D8752C" w:rsidRDefault="00580263" w:rsidP="00580263">
            <w:pPr>
              <w:pStyle w:val="Akapitzlist"/>
              <w:numPr>
                <w:ilvl w:val="0"/>
                <w:numId w:val="25"/>
              </w:numPr>
              <w:spacing w:after="0" w:line="240" w:lineRule="auto"/>
              <w:rPr>
                <w:rFonts w:asciiTheme="minorHAnsi" w:hAnsiTheme="minorHAnsi" w:cstheme="minorHAnsi"/>
              </w:rPr>
            </w:pPr>
            <w:r w:rsidRPr="00D8752C">
              <w:rPr>
                <w:rFonts w:asciiTheme="minorHAnsi" w:hAnsiTheme="minorHAnsi" w:cstheme="minorHAnsi"/>
              </w:rPr>
              <w:t>Okres licencji: bezterminowa</w:t>
            </w:r>
          </w:p>
          <w:p w:rsidR="00580263" w:rsidRPr="00D8752C" w:rsidRDefault="00580263" w:rsidP="00580263">
            <w:pPr>
              <w:pStyle w:val="Akapitzlist"/>
              <w:numPr>
                <w:ilvl w:val="0"/>
                <w:numId w:val="25"/>
              </w:numPr>
              <w:spacing w:after="0" w:line="240" w:lineRule="auto"/>
              <w:rPr>
                <w:rFonts w:asciiTheme="minorHAnsi" w:eastAsia="Times New Roman" w:hAnsiTheme="minorHAnsi" w:cstheme="minorHAnsi"/>
                <w:b/>
                <w:lang w:eastAsia="pl-PL"/>
              </w:rPr>
            </w:pPr>
            <w:r w:rsidRPr="00D8752C">
              <w:rPr>
                <w:rFonts w:asciiTheme="minorHAnsi" w:hAnsiTheme="minorHAnsi" w:cstheme="minorHAnsi"/>
              </w:rPr>
              <w:t>Liczba stanowisk: 1</w:t>
            </w:r>
          </w:p>
          <w:p w:rsidR="00580263" w:rsidRPr="00D8752C" w:rsidRDefault="00580263" w:rsidP="00580263">
            <w:pPr>
              <w:pStyle w:val="Akapitzlist"/>
              <w:numPr>
                <w:ilvl w:val="0"/>
                <w:numId w:val="25"/>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Rodzaj programu; edytor video</w:t>
            </w:r>
          </w:p>
          <w:p w:rsidR="00580263" w:rsidRPr="00D8752C" w:rsidRDefault="00580263" w:rsidP="00580263">
            <w:pPr>
              <w:pStyle w:val="Akapitzlist"/>
              <w:numPr>
                <w:ilvl w:val="0"/>
                <w:numId w:val="25"/>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Wymagania: Windows 10 Pro </w:t>
            </w:r>
          </w:p>
        </w:tc>
        <w:tc>
          <w:tcPr>
            <w:tcW w:w="1276" w:type="dxa"/>
          </w:tcPr>
          <w:p w:rsidR="00580263" w:rsidRPr="00D8752C" w:rsidRDefault="00580263" w:rsidP="00580263">
            <w:pPr>
              <w:spacing w:after="0" w:line="240" w:lineRule="auto"/>
              <w:jc w:val="center"/>
              <w:rPr>
                <w:rFonts w:eastAsia="Times New Roman" w:cstheme="minorHAnsi"/>
                <w:lang w:eastAsia="pl-PL"/>
              </w:rPr>
            </w:pPr>
            <w:r w:rsidRPr="00D8752C">
              <w:rPr>
                <w:rFonts w:eastAsia="Times New Roman" w:cstheme="minorHAnsi"/>
                <w:lang w:eastAsia="pl-PL"/>
              </w:rPr>
              <w:t>1</w:t>
            </w:r>
          </w:p>
        </w:tc>
      </w:tr>
    </w:tbl>
    <w:p w:rsidR="000B4A81" w:rsidRDefault="000B4A81" w:rsidP="000B4A81">
      <w:pPr>
        <w:pStyle w:val="Akapitzlist"/>
        <w:numPr>
          <w:ilvl w:val="0"/>
          <w:numId w:val="26"/>
        </w:numPr>
        <w:ind w:left="426" w:hanging="426"/>
        <w:jc w:val="both"/>
      </w:pPr>
      <w:r>
        <w:t>Opis oceny równoważności:</w:t>
      </w:r>
    </w:p>
    <w:p w:rsidR="000B4A81" w:rsidRDefault="000B4A81" w:rsidP="000B4A81">
      <w:pPr>
        <w:pStyle w:val="Akapitzlist"/>
        <w:ind w:left="426"/>
        <w:jc w:val="both"/>
      </w:pPr>
      <w:r>
        <w:t xml:space="preserve">Tam, gdzie w treści opisu przedmiotu zamówienia, zostały wskazane znaki towarowe, patenty lub pochodzenie, źródła lub szczegółowe procesy, które charakteryzują produkty lub usługi dostarczane przez konkretnego wykonawcę - Zamawiający dopuszcza metody, materiały, </w:t>
      </w:r>
      <w:r>
        <w:lastRenderedPageBreak/>
        <w:t>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0B4A81" w:rsidRDefault="000B4A81" w:rsidP="000B4A81">
      <w:pPr>
        <w:pStyle w:val="Akapitzlist"/>
        <w:numPr>
          <w:ilvl w:val="0"/>
          <w:numId w:val="26"/>
        </w:numPr>
        <w:ind w:left="426" w:hanging="426"/>
        <w:jc w:val="both"/>
      </w:pPr>
      <w:r>
        <w:t>Termin wykonania zamówienia:</w:t>
      </w:r>
    </w:p>
    <w:p w:rsidR="000B4A81" w:rsidRDefault="000B4A81" w:rsidP="000B4A81">
      <w:pPr>
        <w:pStyle w:val="Akapitzlist"/>
        <w:ind w:left="426"/>
        <w:jc w:val="both"/>
      </w:pPr>
      <w:r>
        <w:t>W ciągu 14 dni od daty zawarcia umowy (termin realizacji zamówienia stanowi kryterium oceny ofert).</w:t>
      </w:r>
    </w:p>
    <w:p w:rsidR="00692236" w:rsidRDefault="00692236"/>
    <w:sectPr w:rsidR="006922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73" w:rsidRDefault="00344A73" w:rsidP="00692236">
      <w:pPr>
        <w:spacing w:after="0" w:line="240" w:lineRule="auto"/>
      </w:pPr>
      <w:r>
        <w:separator/>
      </w:r>
    </w:p>
  </w:endnote>
  <w:endnote w:type="continuationSeparator" w:id="0">
    <w:p w:rsidR="00344A73" w:rsidRDefault="00344A73"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B77583">
          <w:rPr>
            <w:noProof/>
          </w:rPr>
          <w:t>4</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73" w:rsidRDefault="00344A73" w:rsidP="00692236">
      <w:pPr>
        <w:spacing w:after="0" w:line="240" w:lineRule="auto"/>
      </w:pPr>
      <w:r>
        <w:separator/>
      </w:r>
    </w:p>
  </w:footnote>
  <w:footnote w:type="continuationSeparator" w:id="0">
    <w:p w:rsidR="00344A73" w:rsidRDefault="00344A73" w:rsidP="0069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C25"/>
    <w:multiLevelType w:val="hybridMultilevel"/>
    <w:tmpl w:val="C6D8C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828FC"/>
    <w:multiLevelType w:val="hybridMultilevel"/>
    <w:tmpl w:val="0C405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CB182A"/>
    <w:multiLevelType w:val="multilevel"/>
    <w:tmpl w:val="5FA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82C03"/>
    <w:multiLevelType w:val="multilevel"/>
    <w:tmpl w:val="E17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32267"/>
    <w:multiLevelType w:val="hybridMultilevel"/>
    <w:tmpl w:val="1FEE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473293"/>
    <w:multiLevelType w:val="hybridMultilevel"/>
    <w:tmpl w:val="C0D0A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FB5DC1"/>
    <w:multiLevelType w:val="multilevel"/>
    <w:tmpl w:val="F1A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C6E77"/>
    <w:multiLevelType w:val="hybridMultilevel"/>
    <w:tmpl w:val="429A5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00386A"/>
    <w:multiLevelType w:val="multilevel"/>
    <w:tmpl w:val="E17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B53D6"/>
    <w:multiLevelType w:val="hybridMultilevel"/>
    <w:tmpl w:val="F8F8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3F7E50"/>
    <w:multiLevelType w:val="hybridMultilevel"/>
    <w:tmpl w:val="386AC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D0571A"/>
    <w:multiLevelType w:val="multilevel"/>
    <w:tmpl w:val="B16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7B2439"/>
    <w:multiLevelType w:val="hybridMultilevel"/>
    <w:tmpl w:val="C8E69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FD2E4C"/>
    <w:multiLevelType w:val="hybridMultilevel"/>
    <w:tmpl w:val="8C1A2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9F4D63"/>
    <w:multiLevelType w:val="multilevel"/>
    <w:tmpl w:val="03FE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4"/>
  </w:num>
  <w:num w:numId="4">
    <w:abstractNumId w:val="12"/>
  </w:num>
  <w:num w:numId="5">
    <w:abstractNumId w:val="10"/>
  </w:num>
  <w:num w:numId="6">
    <w:abstractNumId w:val="13"/>
  </w:num>
  <w:num w:numId="7">
    <w:abstractNumId w:val="21"/>
  </w:num>
  <w:num w:numId="8">
    <w:abstractNumId w:val="20"/>
  </w:num>
  <w:num w:numId="9">
    <w:abstractNumId w:val="6"/>
  </w:num>
  <w:num w:numId="10">
    <w:abstractNumId w:val="18"/>
  </w:num>
  <w:num w:numId="11">
    <w:abstractNumId w:val="17"/>
  </w:num>
  <w:num w:numId="12">
    <w:abstractNumId w:val="9"/>
  </w:num>
  <w:num w:numId="13">
    <w:abstractNumId w:val="11"/>
  </w:num>
  <w:num w:numId="14">
    <w:abstractNumId w:val="4"/>
  </w:num>
  <w:num w:numId="15">
    <w:abstractNumId w:val="5"/>
  </w:num>
  <w:num w:numId="16">
    <w:abstractNumId w:val="7"/>
  </w:num>
  <w:num w:numId="17">
    <w:abstractNumId w:val="0"/>
  </w:num>
  <w:num w:numId="18">
    <w:abstractNumId w:val="1"/>
  </w:num>
  <w:num w:numId="19">
    <w:abstractNumId w:val="23"/>
  </w:num>
  <w:num w:numId="20">
    <w:abstractNumId w:val="22"/>
  </w:num>
  <w:num w:numId="21">
    <w:abstractNumId w:val="16"/>
  </w:num>
  <w:num w:numId="22">
    <w:abstractNumId w:val="8"/>
  </w:num>
  <w:num w:numId="23">
    <w:abstractNumId w:val="2"/>
  </w:num>
  <w:num w:numId="24">
    <w:abstractNumId w:val="19"/>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B4A81"/>
    <w:rsid w:val="001815BD"/>
    <w:rsid w:val="001D28C1"/>
    <w:rsid w:val="00344A73"/>
    <w:rsid w:val="00580263"/>
    <w:rsid w:val="005C0C04"/>
    <w:rsid w:val="005C4880"/>
    <w:rsid w:val="00692236"/>
    <w:rsid w:val="006A208F"/>
    <w:rsid w:val="006C3B57"/>
    <w:rsid w:val="00722FA2"/>
    <w:rsid w:val="0084419A"/>
    <w:rsid w:val="00885A70"/>
    <w:rsid w:val="009236B8"/>
    <w:rsid w:val="00B27E94"/>
    <w:rsid w:val="00B77583"/>
    <w:rsid w:val="00C54F6B"/>
    <w:rsid w:val="00C9214D"/>
    <w:rsid w:val="00D36ADD"/>
    <w:rsid w:val="00DF1B20"/>
    <w:rsid w:val="00E002DB"/>
    <w:rsid w:val="00E51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8B76"/>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NormalnyWeb">
    <w:name w:val="Normal (Web)"/>
    <w:basedOn w:val="Normalny"/>
    <w:uiPriority w:val="99"/>
    <w:unhideWhenUsed/>
    <w:rsid w:val="00885A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85A70"/>
    <w:rPr>
      <w:b/>
      <w:bCs/>
    </w:rPr>
  </w:style>
  <w:style w:type="paragraph" w:styleId="Akapitzlist">
    <w:name w:val="List Paragraph"/>
    <w:basedOn w:val="Normalny"/>
    <w:uiPriority w:val="34"/>
    <w:qFormat/>
    <w:rsid w:val="001D28C1"/>
    <w:pPr>
      <w:ind w:left="720"/>
      <w:contextualSpacing/>
    </w:pPr>
    <w:rPr>
      <w:rFonts w:ascii="Calibri" w:eastAsia="Calibri" w:hAnsi="Calibri" w:cs="Times New Roman"/>
    </w:rPr>
  </w:style>
  <w:style w:type="character" w:styleId="Odwoaniedokomentarza">
    <w:name w:val="annotation reference"/>
    <w:uiPriority w:val="99"/>
    <w:semiHidden/>
    <w:unhideWhenUsed/>
    <w:rsid w:val="00580263"/>
    <w:rPr>
      <w:sz w:val="16"/>
      <w:szCs w:val="16"/>
    </w:rPr>
  </w:style>
  <w:style w:type="character" w:customStyle="1" w:styleId="hgkelc">
    <w:name w:val="hgkelc"/>
    <w:rsid w:val="00580263"/>
  </w:style>
  <w:style w:type="character" w:customStyle="1" w:styleId="attribute-values">
    <w:name w:val="attribute-values"/>
    <w:rsid w:val="0058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1036</Words>
  <Characters>6218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4</cp:revision>
  <dcterms:created xsi:type="dcterms:W3CDTF">2022-05-19T11:58:00Z</dcterms:created>
  <dcterms:modified xsi:type="dcterms:W3CDTF">2022-05-26T13:44:00Z</dcterms:modified>
</cp:coreProperties>
</file>